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3D" w:rsidRPr="00141E25" w:rsidRDefault="00141E25" w:rsidP="00AD009A">
      <w:pPr>
        <w:jc w:val="both"/>
        <w:rPr>
          <w:rFonts w:ascii="Arial" w:hAnsi="Arial" w:cs="Arial"/>
          <w:b/>
        </w:rPr>
      </w:pPr>
      <w:r w:rsidRPr="00141E25">
        <w:rPr>
          <w:rFonts w:ascii="Arial" w:hAnsi="Arial" w:cs="Arial"/>
          <w:b/>
        </w:rPr>
        <w:t>Mise en production</w:t>
      </w:r>
      <w:r w:rsidR="00192DEA">
        <w:rPr>
          <w:rFonts w:ascii="Arial" w:hAnsi="Arial" w:cs="Arial"/>
          <w:b/>
        </w:rPr>
        <w:t xml:space="preserve"> des é</w:t>
      </w:r>
      <w:r w:rsidRPr="00141E25">
        <w:rPr>
          <w:rFonts w:ascii="Arial" w:hAnsi="Arial" w:cs="Arial"/>
          <w:b/>
        </w:rPr>
        <w:t xml:space="preserve">volutions GRAAL </w:t>
      </w:r>
      <w:r w:rsidR="00B73898">
        <w:rPr>
          <w:rFonts w:ascii="Arial" w:hAnsi="Arial" w:cs="Arial"/>
          <w:b/>
        </w:rPr>
        <w:t xml:space="preserve">depuis le </w:t>
      </w:r>
      <w:r w:rsidR="00DA6AC2">
        <w:rPr>
          <w:rFonts w:ascii="Arial" w:hAnsi="Arial" w:cs="Arial"/>
          <w:b/>
        </w:rPr>
        <w:t>21/02/2022</w:t>
      </w:r>
      <w:r w:rsidR="00A52543">
        <w:rPr>
          <w:rFonts w:ascii="Arial" w:hAnsi="Arial" w:cs="Arial"/>
          <w:b/>
        </w:rPr>
        <w:t xml:space="preserve"> </w:t>
      </w:r>
      <w:r w:rsidR="00192DEA">
        <w:rPr>
          <w:rFonts w:ascii="Arial" w:hAnsi="Arial" w:cs="Arial"/>
          <w:b/>
        </w:rPr>
        <w:t>jusqu’</w:t>
      </w:r>
      <w:r w:rsidR="00A52543">
        <w:rPr>
          <w:rFonts w:ascii="Arial" w:hAnsi="Arial" w:cs="Arial"/>
          <w:b/>
        </w:rPr>
        <w:t>au 29/09/2022</w:t>
      </w:r>
    </w:p>
    <w:p w:rsidR="00141E25" w:rsidRDefault="00141E25" w:rsidP="00AD009A">
      <w:pPr>
        <w:spacing w:before="120" w:after="0"/>
        <w:jc w:val="both"/>
        <w:rPr>
          <w:rFonts w:ascii="Arial" w:hAnsi="Arial" w:cs="Arial"/>
        </w:rPr>
      </w:pPr>
    </w:p>
    <w:p w:rsidR="00141E25" w:rsidRDefault="00141E25" w:rsidP="00AD009A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document vous précise les évolutions et corrections mises en production depuis le </w:t>
      </w:r>
      <w:r w:rsidR="00DA6AC2">
        <w:rPr>
          <w:rFonts w:ascii="Arial" w:hAnsi="Arial" w:cs="Arial"/>
        </w:rPr>
        <w:t>21</w:t>
      </w:r>
      <w:r w:rsidR="0092274D">
        <w:rPr>
          <w:rFonts w:ascii="Arial" w:hAnsi="Arial" w:cs="Arial"/>
        </w:rPr>
        <w:t xml:space="preserve"> </w:t>
      </w:r>
      <w:r w:rsidR="00DA6AC2">
        <w:rPr>
          <w:rFonts w:ascii="Arial" w:hAnsi="Arial" w:cs="Arial"/>
        </w:rPr>
        <w:t>février 2022</w:t>
      </w:r>
      <w:r>
        <w:rPr>
          <w:rFonts w:ascii="Arial" w:hAnsi="Arial" w:cs="Arial"/>
        </w:rPr>
        <w:t xml:space="preserve"> dans le logiciel GRAAL et l’espace Adhérent.</w:t>
      </w:r>
    </w:p>
    <w:p w:rsidR="00141E25" w:rsidRDefault="00141E25" w:rsidP="00AD009A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outre, il est précisé les actions à effectuer pour utiliser certaines de ces évolutions</w:t>
      </w:r>
      <w:r w:rsidR="009627C8">
        <w:rPr>
          <w:rFonts w:ascii="Arial" w:hAnsi="Arial" w:cs="Arial"/>
        </w:rPr>
        <w:t>.</w:t>
      </w:r>
    </w:p>
    <w:p w:rsidR="009627C8" w:rsidRDefault="009627C8" w:rsidP="00AD009A">
      <w:pPr>
        <w:spacing w:before="120" w:after="0"/>
        <w:jc w:val="both"/>
        <w:rPr>
          <w:rFonts w:ascii="Arial" w:hAnsi="Arial" w:cs="Arial"/>
        </w:rPr>
      </w:pPr>
    </w:p>
    <w:p w:rsidR="004C19CF" w:rsidRDefault="004C19CF" w:rsidP="00AD009A">
      <w:pPr>
        <w:spacing w:before="120" w:after="0"/>
        <w:jc w:val="both"/>
        <w:rPr>
          <w:rFonts w:ascii="Arial" w:hAnsi="Arial" w:cs="Arial"/>
          <w:b/>
          <w:color w:val="92D050"/>
          <w:u w:val="single"/>
        </w:rPr>
      </w:pPr>
      <w:r w:rsidRPr="004A2E6B">
        <w:rPr>
          <w:rFonts w:ascii="Arial" w:hAnsi="Arial" w:cs="Arial"/>
          <w:b/>
          <w:color w:val="92D050"/>
          <w:u w:val="single"/>
        </w:rPr>
        <w:t>GRAAL :</w:t>
      </w:r>
    </w:p>
    <w:p w:rsidR="00F71C2D" w:rsidRPr="004A2E6B" w:rsidRDefault="00F71C2D" w:rsidP="00AD009A">
      <w:pPr>
        <w:spacing w:before="120" w:after="0"/>
        <w:jc w:val="both"/>
        <w:rPr>
          <w:rFonts w:ascii="Arial" w:hAnsi="Arial" w:cs="Arial"/>
          <w:b/>
          <w:color w:val="92D050"/>
          <w:u w:val="single"/>
        </w:rPr>
      </w:pPr>
    </w:p>
    <w:p w:rsidR="00393B4D" w:rsidRPr="00393B4D" w:rsidRDefault="00E72454" w:rsidP="00AD009A">
      <w:pPr>
        <w:spacing w:before="120" w:after="0"/>
        <w:jc w:val="both"/>
        <w:rPr>
          <w:rFonts w:ascii="Arial" w:hAnsi="Arial" w:cs="Arial"/>
          <w:b/>
          <w:color w:val="92D050"/>
        </w:rPr>
      </w:pPr>
      <w:r>
        <w:rPr>
          <w:rFonts w:ascii="Arial" w:hAnsi="Arial" w:cs="Arial"/>
          <w:b/>
          <w:color w:val="92D050"/>
        </w:rPr>
        <w:t>Activités : CNIF/ETAT AD</w:t>
      </w:r>
      <w:r w:rsidR="00393B4D" w:rsidRPr="00393B4D">
        <w:rPr>
          <w:rFonts w:ascii="Arial" w:hAnsi="Arial" w:cs="Arial"/>
          <w:b/>
          <w:color w:val="92D050"/>
        </w:rPr>
        <w:t xml:space="preserve"> : </w:t>
      </w:r>
    </w:p>
    <w:p w:rsidR="00B11591" w:rsidRDefault="00E72454" w:rsidP="00AD009A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est dorénavant possible d’éditer un état AD complémentaire, suite à l’inscription de nouveaux compétiteurs après émission et envoi de l’état AD à la fédération.</w:t>
      </w:r>
    </w:p>
    <w:p w:rsidR="00E72454" w:rsidRDefault="00E72454" w:rsidP="00AD009A">
      <w:pPr>
        <w:spacing w:before="120" w:after="0"/>
        <w:jc w:val="both"/>
        <w:rPr>
          <w:rFonts w:ascii="Arial" w:hAnsi="Arial" w:cs="Arial"/>
        </w:rPr>
      </w:pPr>
    </w:p>
    <w:p w:rsidR="00E72454" w:rsidRPr="00E72454" w:rsidRDefault="00E72454" w:rsidP="00AD009A">
      <w:pPr>
        <w:spacing w:line="192" w:lineRule="auto"/>
        <w:jc w:val="both"/>
        <w:rPr>
          <w:rFonts w:ascii="Arial" w:hAnsi="Arial" w:cs="Arial"/>
          <w:color w:val="000000"/>
          <w:sz w:val="24"/>
          <w:szCs w:val="24"/>
          <w:lang w:eastAsia="zh-CN" w:bidi="hi-IN"/>
        </w:rPr>
      </w:pPr>
      <w:r>
        <w:rPr>
          <w:rFonts w:ascii="Arial" w:eastAsiaTheme="minorEastAsia" w:hAnsi="Arial" w:cs="Arial"/>
          <w:b/>
          <w:bCs/>
          <w:color w:val="000000"/>
          <w:kern w:val="24"/>
          <w:sz w:val="24"/>
          <w:szCs w:val="24"/>
          <w:lang w:eastAsia="zh-CN" w:bidi="hi-IN"/>
        </w:rPr>
        <w:t xml:space="preserve">Rappel : </w:t>
      </w:r>
      <w:r w:rsidRPr="00E72454">
        <w:rPr>
          <w:rFonts w:ascii="Arial" w:eastAsiaTheme="minorEastAsia" w:hAnsi="Arial" w:cs="Arial"/>
          <w:b/>
          <w:bCs/>
          <w:color w:val="000000"/>
          <w:kern w:val="24"/>
          <w:sz w:val="24"/>
          <w:szCs w:val="24"/>
          <w:lang w:eastAsia="zh-CN" w:bidi="hi-IN"/>
        </w:rPr>
        <w:t>Mise en place des états AD :</w:t>
      </w:r>
      <w:r w:rsidRPr="00E7245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zh-CN" w:bidi="hi-IN"/>
        </w:rPr>
        <w:t xml:space="preserve"> Le  processus est le suivant :</w:t>
      </w:r>
    </w:p>
    <w:p w:rsidR="00E72454" w:rsidRPr="00E72454" w:rsidRDefault="00E72454" w:rsidP="00AD009A">
      <w:pPr>
        <w:numPr>
          <w:ilvl w:val="0"/>
          <w:numId w:val="7"/>
        </w:numPr>
        <w:spacing w:before="120" w:after="0" w:line="192" w:lineRule="auto"/>
        <w:ind w:left="106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Dans le module « Activités, toutes les disciplines de la CNIF ont été créées par le responsable informatique en accord avec le </w:t>
      </w:r>
      <w:r w:rsidR="00192D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responsable du</w:t>
      </w: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secteur des sports de la fédération</w:t>
      </w:r>
    </w:p>
    <w:p w:rsidR="00E72454" w:rsidRPr="00E72454" w:rsidRDefault="00E72454" w:rsidP="00AD009A">
      <w:pPr>
        <w:numPr>
          <w:ilvl w:val="0"/>
          <w:numId w:val="7"/>
        </w:numPr>
        <w:spacing w:before="120" w:after="0" w:line="192" w:lineRule="auto"/>
        <w:ind w:left="106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 le menu « Gestion des adhérents », choisir le sous-menu « Adhérents »</w:t>
      </w:r>
    </w:p>
    <w:p w:rsidR="00E72454" w:rsidRPr="00E72454" w:rsidRDefault="00E72454" w:rsidP="00AD009A">
      <w:pPr>
        <w:numPr>
          <w:ilvl w:val="0"/>
          <w:numId w:val="7"/>
        </w:numPr>
        <w:spacing w:before="120" w:after="0" w:line="192" w:lineRule="auto"/>
        <w:ind w:left="106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 sélectionner l’adhérent à inscrire dans une discipline de la CNIF, dans le bandeau g</w:t>
      </w:r>
      <w:r w:rsidR="002C6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is clair, cliquer sur l’entonnoir </w:t>
      </w:r>
      <w:r w:rsidRPr="00E7245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02E8142" wp14:editId="53218563">
            <wp:extent cx="333375" cy="3238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454" w:rsidRPr="00E72454" w:rsidRDefault="00E72454" w:rsidP="00AD009A">
      <w:pPr>
        <w:numPr>
          <w:ilvl w:val="1"/>
          <w:numId w:val="7"/>
        </w:numPr>
        <w:spacing w:before="120" w:after="0" w:line="19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 le filtre qui s’affiche :</w:t>
      </w:r>
    </w:p>
    <w:p w:rsidR="00E72454" w:rsidRPr="00E72454" w:rsidRDefault="00E72454" w:rsidP="00AD009A">
      <w:pPr>
        <w:numPr>
          <w:ilvl w:val="2"/>
          <w:numId w:val="10"/>
        </w:numPr>
        <w:spacing w:before="120" w:after="0" w:line="192" w:lineRule="auto"/>
        <w:ind w:left="233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Cliquer sur le bouton rouge « Vider », en bas du filtre </w:t>
      </w:r>
    </w:p>
    <w:p w:rsidR="00E72454" w:rsidRPr="00E72454" w:rsidRDefault="00E72454" w:rsidP="00AD009A">
      <w:pPr>
        <w:numPr>
          <w:ilvl w:val="2"/>
          <w:numId w:val="10"/>
        </w:numPr>
        <w:spacing w:before="120" w:after="0" w:line="192" w:lineRule="auto"/>
        <w:ind w:left="233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Rechercher l’adhérent soit par ses noms et prénoms soit par son numéro d’adhérent en utilisant les champs : « NOM », </w:t>
      </w:r>
      <w:r w:rsidR="002C6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« </w:t>
      </w: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Prénom » ou </w:t>
      </w:r>
      <w:r w:rsidR="002C6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« </w:t>
      </w: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N° adhérent » du filtre, puis cliquer sur rechercher, bouton rouge en bas du filtre</w:t>
      </w:r>
    </w:p>
    <w:p w:rsidR="00E72454" w:rsidRPr="00E72454" w:rsidRDefault="002C6996" w:rsidP="00AD009A">
      <w:pPr>
        <w:numPr>
          <w:ilvl w:val="1"/>
          <w:numId w:val="7"/>
        </w:numPr>
        <w:spacing w:before="120" w:after="0" w:line="19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 la</w:t>
      </w:r>
      <w:r w:rsidR="00E72454"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liste proposé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r w:rsidR="00E72454"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cliquer sur l’adhérent concerné, la fiche adhérent s’affiche</w:t>
      </w:r>
    </w:p>
    <w:p w:rsidR="00E72454" w:rsidRPr="00E72454" w:rsidRDefault="00E72454" w:rsidP="00AD009A">
      <w:pPr>
        <w:numPr>
          <w:ilvl w:val="0"/>
          <w:numId w:val="7"/>
        </w:numPr>
        <w:spacing w:before="120" w:after="0" w:line="192" w:lineRule="auto"/>
        <w:ind w:left="106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Dans la fiche « Adhérent », </w:t>
      </w:r>
      <w:r w:rsidR="002C6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 le sous panel « Activités »</w:t>
      </w:r>
    </w:p>
    <w:p w:rsidR="00E72454" w:rsidRPr="00E72454" w:rsidRDefault="00E72454" w:rsidP="00AD009A">
      <w:pPr>
        <w:numPr>
          <w:ilvl w:val="0"/>
          <w:numId w:val="8"/>
        </w:numPr>
        <w:spacing w:before="120" w:after="0" w:line="192" w:lineRule="auto"/>
        <w:ind w:left="1412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cliquer sur Sélectionner</w:t>
      </w:r>
    </w:p>
    <w:p w:rsidR="00E72454" w:rsidRPr="00E72454" w:rsidRDefault="00E72454" w:rsidP="00AD009A">
      <w:pPr>
        <w:numPr>
          <w:ilvl w:val="0"/>
          <w:numId w:val="8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trouver les activités CNIF disponibles, dans l’écran de recherche qui s’affiche sur le champ « Nom », saisir </w:t>
      </w:r>
      <w:proofErr w:type="spellStart"/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Cnif</w:t>
      </w:r>
      <w:proofErr w:type="spellEnd"/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% et cliquer sur rechercher</w:t>
      </w:r>
    </w:p>
    <w:p w:rsidR="00E72454" w:rsidRPr="00E72454" w:rsidRDefault="00E72454" w:rsidP="00AD009A">
      <w:pPr>
        <w:numPr>
          <w:ilvl w:val="0"/>
          <w:numId w:val="8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Toutes les disciplines CNIF s’affichent en bas dans le sous panel « Liste des activités »</w:t>
      </w:r>
    </w:p>
    <w:p w:rsidR="00E72454" w:rsidRPr="00E72454" w:rsidRDefault="00E72454" w:rsidP="00AD009A">
      <w:pPr>
        <w:numPr>
          <w:ilvl w:val="0"/>
          <w:numId w:val="8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sélectionner</w:t>
      </w:r>
      <w:r w:rsidR="002C6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l’activité CNIF choisie par l’a</w:t>
      </w: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dhérent</w:t>
      </w:r>
    </w:p>
    <w:p w:rsidR="00E72454" w:rsidRPr="00E72454" w:rsidRDefault="00E72454" w:rsidP="00AD009A">
      <w:pPr>
        <w:spacing w:before="120" w:line="192" w:lineRule="auto"/>
        <w:jc w:val="both"/>
        <w:rPr>
          <w:rFonts w:ascii="Arial" w:hAnsi="Arial" w:cs="Arial"/>
          <w:color w:val="000000"/>
          <w:sz w:val="24"/>
          <w:szCs w:val="24"/>
          <w:lang w:eastAsia="zh-CN" w:bidi="hi-IN"/>
        </w:rPr>
      </w:pPr>
      <w:r w:rsidRPr="00E72454">
        <w:rPr>
          <w:rFonts w:ascii="Arial" w:hAnsi="Arial" w:cs="Arial"/>
          <w:color w:val="000000"/>
          <w:sz w:val="24"/>
          <w:szCs w:val="24"/>
          <w:lang w:eastAsia="zh-CN" w:bidi="hi-IN"/>
        </w:rPr>
        <w:t>Il faut répéter les points 2, 3 et 4 pour chaque adhérent souhaitant participer à la discipline CNIF.</w:t>
      </w:r>
    </w:p>
    <w:p w:rsidR="00E72454" w:rsidRPr="00E72454" w:rsidRDefault="00E72454" w:rsidP="00AD009A">
      <w:pPr>
        <w:numPr>
          <w:ilvl w:val="0"/>
          <w:numId w:val="7"/>
        </w:numPr>
        <w:spacing w:before="120" w:after="0" w:line="192" w:lineRule="auto"/>
        <w:ind w:left="106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 éditer l’état AD, choisir le menu « Administration locale », sous menu « Activités »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 sélectionner la discipline de la CNIF, dans le bandeau g</w:t>
      </w:r>
      <w:r w:rsidR="002C6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is clair, cliquer sur l’entonnoir </w:t>
      </w:r>
      <w:r w:rsidRPr="00E7245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806FA96" wp14:editId="4EC81B3E">
            <wp:extent cx="333375" cy="3238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454" w:rsidRPr="00E72454" w:rsidRDefault="00E72454" w:rsidP="00AD009A">
      <w:pPr>
        <w:numPr>
          <w:ilvl w:val="1"/>
          <w:numId w:val="7"/>
        </w:numPr>
        <w:spacing w:before="120" w:after="0" w:line="19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 le filtre qui s’affiche :</w:t>
      </w:r>
    </w:p>
    <w:p w:rsidR="00E72454" w:rsidRPr="00E72454" w:rsidRDefault="00E72454" w:rsidP="00AD009A">
      <w:pPr>
        <w:numPr>
          <w:ilvl w:val="2"/>
          <w:numId w:val="10"/>
        </w:numPr>
        <w:spacing w:before="120" w:after="0" w:line="192" w:lineRule="auto"/>
        <w:ind w:left="233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Cliquer sur le bouton rouge « Vider », en bas du filtre </w:t>
      </w:r>
    </w:p>
    <w:p w:rsidR="00E72454" w:rsidRPr="00E72454" w:rsidRDefault="00E72454" w:rsidP="00AD009A">
      <w:pPr>
        <w:numPr>
          <w:ilvl w:val="2"/>
          <w:numId w:val="10"/>
        </w:numPr>
        <w:spacing w:before="120" w:after="0" w:line="192" w:lineRule="auto"/>
        <w:ind w:left="233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Dans le champ </w:t>
      </w:r>
      <w:r w:rsidR="002C6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« </w:t>
      </w: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nom</w:t>
      </w:r>
      <w:r w:rsidR="002C6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», saisir</w:t>
      </w: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 %</w:t>
      </w:r>
      <w:proofErr w:type="spellStart"/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cnif</w:t>
      </w:r>
      <w:proofErr w:type="spellEnd"/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%</w:t>
      </w:r>
    </w:p>
    <w:p w:rsidR="00E72454" w:rsidRPr="00E72454" w:rsidRDefault="00E72454" w:rsidP="00AD009A">
      <w:pPr>
        <w:numPr>
          <w:ilvl w:val="2"/>
          <w:numId w:val="10"/>
        </w:numPr>
        <w:spacing w:before="120" w:after="0" w:line="192" w:lineRule="auto"/>
        <w:ind w:left="233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Cliquer sur rechercher, bouton rouge en bas du filtre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 la liste qui s’affiche, choisir la discipline de la CNIF pour laquelle vous souhaitez éditer l’état AD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Cliquer sur le menu « Action » 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Cliquer sur le sous-menu « Editer l’état AD »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Vérifier que vous êtes bien sur votre ATSCAF locale « Sélectionner votre ATSCAF locale »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Cliquer sur « Editer l’état AD »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L’état AD s’affiche en PDF 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Enregistrez cet état dans un  répertoire dédié</w:t>
      </w:r>
    </w:p>
    <w:p w:rsid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Editer l’état AD et le faire signer par le président puis l’envoyer à la Fédération, secteur des sports</w:t>
      </w:r>
    </w:p>
    <w:p w:rsidR="002C6996" w:rsidRPr="00E72454" w:rsidRDefault="002C6996" w:rsidP="00AD009A">
      <w:pPr>
        <w:spacing w:before="120" w:after="0" w:line="192" w:lineRule="auto"/>
        <w:ind w:left="10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72454" w:rsidRDefault="00E72454" w:rsidP="00AD009A">
      <w:pPr>
        <w:spacing w:before="240"/>
        <w:jc w:val="both"/>
        <w:rPr>
          <w:rFonts w:ascii="Arial" w:hAnsi="Arial"/>
          <w:b/>
          <w:sz w:val="24"/>
          <w:szCs w:val="24"/>
          <w:lang w:eastAsia="zh-CN" w:bidi="hi-IN"/>
        </w:rPr>
      </w:pPr>
      <w:r>
        <w:rPr>
          <w:rFonts w:ascii="Arial" w:hAnsi="Arial"/>
          <w:b/>
          <w:sz w:val="24"/>
          <w:szCs w:val="24"/>
          <w:lang w:eastAsia="zh-CN" w:bidi="hi-IN"/>
        </w:rPr>
        <w:t xml:space="preserve">NOUVEAU </w:t>
      </w:r>
    </w:p>
    <w:p w:rsidR="00E72454" w:rsidRPr="00E72454" w:rsidRDefault="00E72454" w:rsidP="00AD009A">
      <w:pPr>
        <w:spacing w:before="240"/>
        <w:jc w:val="both"/>
        <w:rPr>
          <w:rFonts w:ascii="Arial" w:hAnsi="Arial"/>
          <w:b/>
          <w:sz w:val="24"/>
          <w:szCs w:val="24"/>
          <w:lang w:eastAsia="zh-CN" w:bidi="hi-IN"/>
        </w:rPr>
      </w:pPr>
      <w:r w:rsidRPr="00E72454">
        <w:rPr>
          <w:rFonts w:ascii="Arial" w:hAnsi="Arial"/>
          <w:b/>
          <w:sz w:val="24"/>
          <w:szCs w:val="24"/>
          <w:lang w:eastAsia="zh-CN" w:bidi="hi-IN"/>
        </w:rPr>
        <w:t>Pour rajouter des compétiteurs sur un état AD, Emission d’un état AD complémentaire :</w:t>
      </w:r>
    </w:p>
    <w:p w:rsidR="00E72454" w:rsidRPr="00E72454" w:rsidRDefault="00E72454" w:rsidP="00AD009A">
      <w:pPr>
        <w:jc w:val="both"/>
        <w:rPr>
          <w:rFonts w:ascii="Arial" w:hAnsi="Arial"/>
          <w:sz w:val="24"/>
          <w:szCs w:val="24"/>
          <w:lang w:eastAsia="zh-CN" w:bidi="hi-IN"/>
        </w:rPr>
      </w:pPr>
      <w:r w:rsidRPr="00E72454">
        <w:rPr>
          <w:rFonts w:ascii="Arial" w:hAnsi="Arial"/>
          <w:sz w:val="24"/>
          <w:szCs w:val="24"/>
          <w:lang w:eastAsia="zh-CN" w:bidi="hi-IN"/>
        </w:rPr>
        <w:t>Répéter les points 2, 3 et 4 pour les adhérents que vous souhaitez rajouter</w:t>
      </w:r>
    </w:p>
    <w:p w:rsidR="00E72454" w:rsidRPr="00E72454" w:rsidRDefault="00E72454" w:rsidP="00AD009A">
      <w:pPr>
        <w:jc w:val="both"/>
        <w:rPr>
          <w:rFonts w:ascii="Arial" w:hAnsi="Arial"/>
          <w:sz w:val="24"/>
          <w:szCs w:val="24"/>
          <w:lang w:eastAsia="zh-CN" w:bidi="hi-IN"/>
        </w:rPr>
      </w:pPr>
      <w:r w:rsidRPr="00E72454">
        <w:rPr>
          <w:rFonts w:ascii="Arial" w:hAnsi="Arial"/>
          <w:sz w:val="24"/>
          <w:szCs w:val="24"/>
          <w:lang w:eastAsia="zh-CN" w:bidi="hi-IN"/>
        </w:rPr>
        <w:t>Il convient d’éditer un état AD complémentaire :</w:t>
      </w:r>
    </w:p>
    <w:p w:rsidR="00E72454" w:rsidRPr="00E72454" w:rsidRDefault="00E72454" w:rsidP="00AD009A">
      <w:pPr>
        <w:numPr>
          <w:ilvl w:val="0"/>
          <w:numId w:val="7"/>
        </w:numPr>
        <w:spacing w:before="120" w:after="0" w:line="19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choisir le menu « Administration locale », sous menu « Activités »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 sélectionner la discipline de la CNIF, dans le bandeau g</w:t>
      </w:r>
      <w:r w:rsidR="002C6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is clair, cliquer sur l’entonnoir </w:t>
      </w:r>
      <w:r w:rsidRPr="00E7245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DC9EFB0" wp14:editId="76FD2ECA">
            <wp:extent cx="333375" cy="3238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454" w:rsidRPr="00E72454" w:rsidRDefault="00E72454" w:rsidP="00AD009A">
      <w:pPr>
        <w:numPr>
          <w:ilvl w:val="1"/>
          <w:numId w:val="7"/>
        </w:numPr>
        <w:spacing w:before="120" w:after="0" w:line="19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 le filtre qui s’affiche :</w:t>
      </w:r>
    </w:p>
    <w:p w:rsidR="00E72454" w:rsidRPr="00E72454" w:rsidRDefault="00E72454" w:rsidP="00AD009A">
      <w:pPr>
        <w:numPr>
          <w:ilvl w:val="2"/>
          <w:numId w:val="10"/>
        </w:numPr>
        <w:spacing w:before="120" w:after="0" w:line="192" w:lineRule="auto"/>
        <w:ind w:left="233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Cliquer sur le bouton rouge « Vider », en bas du filtre </w:t>
      </w:r>
    </w:p>
    <w:p w:rsidR="00E72454" w:rsidRPr="00E72454" w:rsidRDefault="00E72454" w:rsidP="00AD009A">
      <w:pPr>
        <w:numPr>
          <w:ilvl w:val="2"/>
          <w:numId w:val="10"/>
        </w:numPr>
        <w:spacing w:before="120" w:after="0" w:line="192" w:lineRule="auto"/>
        <w:ind w:left="233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Dans le champ </w:t>
      </w:r>
      <w:r w:rsidR="002C6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« </w:t>
      </w: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nom</w:t>
      </w:r>
      <w:r w:rsidR="002C6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», saisir</w:t>
      </w: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 %</w:t>
      </w:r>
      <w:proofErr w:type="spellStart"/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cnif</w:t>
      </w:r>
      <w:proofErr w:type="spellEnd"/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%</w:t>
      </w:r>
    </w:p>
    <w:p w:rsidR="00E72454" w:rsidRPr="00E72454" w:rsidRDefault="00E72454" w:rsidP="00AD009A">
      <w:pPr>
        <w:numPr>
          <w:ilvl w:val="2"/>
          <w:numId w:val="10"/>
        </w:numPr>
        <w:spacing w:before="120" w:after="0" w:line="192" w:lineRule="auto"/>
        <w:ind w:left="2336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Cliquer sur rechercher, bouton rouge en bas du filtre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 la liste qui s’affiche, choisir la discipline de la CNIF pour laquelle vous souhaitez éditer l’état AD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Cliquer sur le menu « Action » 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Cliquer sur le sous-menu « Editer l’état AD complémentaire »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Vérifier que vous êtes bien sur votre ATSCAF locale « Sélectionner votre ATSCAF locale »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Indiquez la date à partir de laquelle vous souhaitez effectuer cette édition (en général J+1 de la dernière édition d’un état AD, où la date du jour, ou la date du jour mois 1 ….)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Cliquer sur « Editer l’état AD complémentaire »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L’état AD complémentaire s’affiche en PDF </w:t>
      </w:r>
    </w:p>
    <w:p w:rsidR="00E72454" w:rsidRP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Enreg</w:t>
      </w:r>
      <w:r w:rsidR="002C699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istrer</w:t>
      </w: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cet état dans un  répertoire dédié</w:t>
      </w:r>
    </w:p>
    <w:p w:rsidR="00E72454" w:rsidRDefault="00E72454" w:rsidP="00AD009A">
      <w:pPr>
        <w:numPr>
          <w:ilvl w:val="0"/>
          <w:numId w:val="9"/>
        </w:numPr>
        <w:spacing w:before="120" w:after="0" w:line="192" w:lineRule="auto"/>
        <w:ind w:left="14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724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Editer l’état AD complémentaire et le faire signer par le président puis l’envoyer à la Fédération, secteur des sports</w:t>
      </w:r>
    </w:p>
    <w:p w:rsidR="002C6996" w:rsidRDefault="002C6996" w:rsidP="00AD009A">
      <w:pPr>
        <w:spacing w:before="120" w:after="0" w:line="19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C6996" w:rsidRDefault="002C6996" w:rsidP="00AD009A">
      <w:pPr>
        <w:spacing w:before="120" w:after="0" w:line="19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C6996" w:rsidRPr="00E72454" w:rsidRDefault="002C6996" w:rsidP="00AD009A">
      <w:pPr>
        <w:spacing w:before="120" w:after="0" w:line="19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CA2A2B" w:rsidRPr="00091240" w:rsidRDefault="00CA2A2B" w:rsidP="00AD009A">
      <w:pPr>
        <w:spacing w:before="120" w:after="0"/>
        <w:jc w:val="both"/>
        <w:rPr>
          <w:rFonts w:ascii="Arial" w:hAnsi="Arial" w:cs="Arial"/>
        </w:rPr>
      </w:pPr>
    </w:p>
    <w:p w:rsidR="006659EA" w:rsidRDefault="006659EA" w:rsidP="00AD009A">
      <w:pPr>
        <w:spacing w:before="120" w:after="0"/>
        <w:jc w:val="both"/>
        <w:rPr>
          <w:rFonts w:ascii="Arial" w:hAnsi="Arial" w:cs="Arial"/>
          <w:b/>
          <w:color w:val="92D050"/>
          <w:u w:val="single"/>
        </w:rPr>
      </w:pPr>
      <w:r w:rsidRPr="004A2E6B">
        <w:rPr>
          <w:rFonts w:ascii="Arial" w:hAnsi="Arial" w:cs="Arial"/>
          <w:b/>
          <w:color w:val="92D050"/>
          <w:u w:val="single"/>
        </w:rPr>
        <w:t>ESPACE ADHERENT</w:t>
      </w:r>
    </w:p>
    <w:p w:rsidR="00030D4C" w:rsidRPr="004A2E6B" w:rsidRDefault="00030D4C" w:rsidP="00AD009A">
      <w:pPr>
        <w:spacing w:before="120" w:after="0"/>
        <w:jc w:val="both"/>
        <w:rPr>
          <w:rFonts w:ascii="Arial" w:hAnsi="Arial" w:cs="Arial"/>
          <w:b/>
          <w:color w:val="92D050"/>
          <w:u w:val="single"/>
        </w:rPr>
      </w:pPr>
    </w:p>
    <w:p w:rsidR="006659EA" w:rsidRPr="00393B4D" w:rsidRDefault="006659EA" w:rsidP="00AD009A">
      <w:pPr>
        <w:spacing w:before="120" w:after="0"/>
        <w:jc w:val="both"/>
        <w:rPr>
          <w:rFonts w:ascii="Arial" w:hAnsi="Arial" w:cs="Arial"/>
          <w:b/>
          <w:color w:val="92D050"/>
        </w:rPr>
      </w:pPr>
      <w:r w:rsidRPr="00393B4D">
        <w:rPr>
          <w:rFonts w:ascii="Arial" w:hAnsi="Arial" w:cs="Arial"/>
          <w:b/>
          <w:color w:val="92D050"/>
        </w:rPr>
        <w:t xml:space="preserve">Adhérents : </w:t>
      </w:r>
    </w:p>
    <w:p w:rsidR="00D97ED4" w:rsidRPr="00D97ED4" w:rsidRDefault="002C6996" w:rsidP="00AD009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Saisie des ayants-droit (AD)</w:t>
      </w:r>
      <w:r w:rsidR="00D97ED4" w:rsidRPr="00D97E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par l’adhérent princip</w:t>
      </w:r>
      <w:r w:rsidR="00D97E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al : </w:t>
      </w:r>
    </w:p>
    <w:p w:rsidR="00D97ED4" w:rsidRPr="00EA34D0" w:rsidRDefault="00EA34D0" w:rsidP="00AD009A">
      <w:pPr>
        <w:pStyle w:val="NormalWeb"/>
        <w:spacing w:before="0" w:beforeAutospacing="0" w:after="120" w:afterAutospacing="0"/>
        <w:jc w:val="both"/>
      </w:pPr>
      <w:r>
        <w:t xml:space="preserve">Lors de la saisie des AD par l’adhérent principal, il est contrôlé si </w:t>
      </w:r>
      <w:r w:rsidR="00D97ED4" w:rsidRPr="00EA34D0">
        <w:t xml:space="preserve">l'ayant-droit existe </w:t>
      </w:r>
      <w:r>
        <w:t xml:space="preserve">dans la base GRAAL </w:t>
      </w:r>
      <w:r w:rsidR="00D97ED4" w:rsidRPr="00EA34D0">
        <w:t>(même nom/prénom/date de naissance)</w:t>
      </w:r>
    </w:p>
    <w:p w:rsidR="00EA34D0" w:rsidRDefault="00EA34D0" w:rsidP="00AD009A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</w:pPr>
      <w:r>
        <w:t>S’il</w:t>
      </w:r>
      <w:r w:rsidR="00D97ED4" w:rsidRPr="00EA34D0">
        <w:t xml:space="preserve"> n</w:t>
      </w:r>
      <w:r>
        <w:t>'existe pas :</w:t>
      </w:r>
    </w:p>
    <w:p w:rsidR="00D97ED4" w:rsidRPr="00EA34D0" w:rsidRDefault="00EA34D0" w:rsidP="00AD009A">
      <w:pPr>
        <w:pStyle w:val="NormalWeb"/>
        <w:spacing w:before="0" w:beforeAutospacing="0" w:after="120" w:afterAutospacing="0"/>
        <w:ind w:left="426"/>
        <w:jc w:val="both"/>
      </w:pPr>
      <w:r>
        <w:t>L’AD est créé et</w:t>
      </w:r>
      <w:r w:rsidR="00D97ED4" w:rsidRPr="00EA34D0">
        <w:t xml:space="preserve"> </w:t>
      </w:r>
      <w:r>
        <w:t>rattaché</w:t>
      </w:r>
      <w:r w:rsidR="00D97ED4" w:rsidRPr="00EA34D0">
        <w:t xml:space="preserve">, </w:t>
      </w:r>
      <w:r>
        <w:t>selon</w:t>
      </w:r>
      <w:r w:rsidR="00D97ED4" w:rsidRPr="00EA34D0">
        <w:t xml:space="preserve"> le </w:t>
      </w:r>
      <w:proofErr w:type="spellStart"/>
      <w:r w:rsidR="00D97ED4" w:rsidRPr="00EA34D0">
        <w:t>process</w:t>
      </w:r>
      <w:proofErr w:type="spellEnd"/>
      <w:r w:rsidR="00D97ED4" w:rsidRPr="00EA34D0">
        <w:t xml:space="preserve"> habituel</w:t>
      </w:r>
    </w:p>
    <w:p w:rsidR="00EA34D0" w:rsidRDefault="00EA34D0" w:rsidP="00AD009A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</w:pPr>
      <w:r>
        <w:t>S’il existe :</w:t>
      </w:r>
    </w:p>
    <w:p w:rsidR="00EA34D0" w:rsidRDefault="00EA34D0" w:rsidP="00AD009A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</w:pPr>
      <w:r>
        <w:t>S’i</w:t>
      </w:r>
      <w:r w:rsidR="00D97ED4" w:rsidRPr="00EA34D0">
        <w:t xml:space="preserve">l est déjà rattaché à un adhérent principal </w:t>
      </w:r>
    </w:p>
    <w:p w:rsidR="00EA34D0" w:rsidRDefault="00D97ED4" w:rsidP="00AD009A">
      <w:pPr>
        <w:pStyle w:val="NormalWeb"/>
        <w:spacing w:before="0" w:beforeAutospacing="0" w:after="120" w:afterAutospacing="0"/>
        <w:ind w:left="567"/>
        <w:jc w:val="both"/>
      </w:pPr>
      <w:r w:rsidRPr="00EA34D0">
        <w:t xml:space="preserve">=&gt; </w:t>
      </w:r>
      <w:proofErr w:type="gramStart"/>
      <w:r w:rsidRPr="00EA34D0">
        <w:t>message</w:t>
      </w:r>
      <w:proofErr w:type="gramEnd"/>
      <w:r w:rsidRPr="00EA34D0">
        <w:t xml:space="preserve"> bloquant "contactez votre atscaf locale"</w:t>
      </w:r>
    </w:p>
    <w:p w:rsidR="00EA34D0" w:rsidRDefault="00EA34D0" w:rsidP="00AD009A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</w:pPr>
      <w:r>
        <w:t xml:space="preserve">S’il </w:t>
      </w:r>
      <w:r w:rsidR="00D97ED4" w:rsidRPr="00EA34D0">
        <w:t xml:space="preserve"> n'est pas rattaché</w:t>
      </w:r>
      <w:r w:rsidRPr="00EA34D0">
        <w:t xml:space="preserve"> à un adhérent principal</w:t>
      </w:r>
    </w:p>
    <w:p w:rsidR="00EA34D0" w:rsidRDefault="00EA34D0" w:rsidP="00AD009A">
      <w:pPr>
        <w:pStyle w:val="NormalWeb"/>
        <w:numPr>
          <w:ilvl w:val="1"/>
          <w:numId w:val="6"/>
        </w:numPr>
        <w:spacing w:before="0" w:beforeAutospacing="0" w:after="120" w:afterAutospacing="0"/>
        <w:jc w:val="both"/>
      </w:pPr>
      <w:r>
        <w:t>S’i</w:t>
      </w:r>
      <w:r w:rsidR="00D97ED4" w:rsidRPr="00EA34D0">
        <w:t xml:space="preserve">l n'a pas de cotisation à jour </w:t>
      </w:r>
      <w:r w:rsidR="002C6996">
        <w:rPr>
          <w:rStyle w:val="lev"/>
        </w:rPr>
        <w:t>ET pas d'ayants-droit</w:t>
      </w:r>
      <w:r>
        <w:t> :</w:t>
      </w:r>
    </w:p>
    <w:p w:rsidR="00EA34D0" w:rsidRDefault="00D97ED4" w:rsidP="00AD009A">
      <w:pPr>
        <w:pStyle w:val="NormalWeb"/>
        <w:spacing w:before="0" w:beforeAutospacing="0" w:after="120" w:afterAutospacing="0"/>
        <w:ind w:left="1134"/>
        <w:jc w:val="both"/>
      </w:pPr>
      <w:r w:rsidRPr="00EA34D0">
        <w:t xml:space="preserve">=&gt; </w:t>
      </w:r>
      <w:proofErr w:type="gramStart"/>
      <w:r w:rsidRPr="00EA34D0">
        <w:t>c'est</w:t>
      </w:r>
      <w:proofErr w:type="gramEnd"/>
      <w:r w:rsidRPr="00EA34D0">
        <w:t xml:space="preserve"> le </w:t>
      </w:r>
      <w:proofErr w:type="spellStart"/>
      <w:r w:rsidRPr="00EA34D0">
        <w:t>process</w:t>
      </w:r>
      <w:proofErr w:type="spellEnd"/>
      <w:r w:rsidRPr="00EA34D0">
        <w:t xml:space="preserve"> habituel</w:t>
      </w:r>
    </w:p>
    <w:p w:rsidR="00EA34D0" w:rsidRDefault="00EA34D0" w:rsidP="00AD009A">
      <w:pPr>
        <w:pStyle w:val="NormalWeb"/>
        <w:numPr>
          <w:ilvl w:val="1"/>
          <w:numId w:val="6"/>
        </w:numPr>
        <w:spacing w:before="0" w:beforeAutospacing="0" w:after="120" w:afterAutospacing="0"/>
        <w:jc w:val="both"/>
      </w:pPr>
      <w:r>
        <w:t>S’il</w:t>
      </w:r>
      <w:r w:rsidR="00D97ED4" w:rsidRPr="00EA34D0">
        <w:t xml:space="preserve"> n'a pas de cotisation à jour </w:t>
      </w:r>
      <w:r w:rsidR="00D97ED4" w:rsidRPr="00EA34D0">
        <w:rPr>
          <w:rStyle w:val="lev"/>
        </w:rPr>
        <w:t>MAIS des</w:t>
      </w:r>
      <w:r w:rsidR="002C6996">
        <w:rPr>
          <w:rStyle w:val="lev"/>
        </w:rPr>
        <w:t> ayants-droit</w:t>
      </w:r>
      <w:r w:rsidR="00D97ED4" w:rsidRPr="00EA34D0">
        <w:rPr>
          <w:rStyle w:val="lev"/>
        </w:rPr>
        <w:t xml:space="preserve"> (nouveau cas)</w:t>
      </w:r>
      <w:r w:rsidR="00D97ED4" w:rsidRPr="00EA34D0">
        <w:t xml:space="preserve"> </w:t>
      </w:r>
    </w:p>
    <w:p w:rsidR="00EA34D0" w:rsidRDefault="00D97ED4" w:rsidP="00AD009A">
      <w:pPr>
        <w:pStyle w:val="NormalWeb"/>
        <w:spacing w:before="0" w:beforeAutospacing="0" w:after="120" w:afterAutospacing="0"/>
        <w:ind w:left="1134"/>
        <w:jc w:val="both"/>
      </w:pPr>
      <w:r w:rsidRPr="00EA34D0">
        <w:t xml:space="preserve">=&gt; </w:t>
      </w:r>
      <w:proofErr w:type="gramStart"/>
      <w:r w:rsidRPr="00EA34D0">
        <w:t>message</w:t>
      </w:r>
      <w:proofErr w:type="gramEnd"/>
      <w:r w:rsidRPr="00EA34D0">
        <w:t xml:space="preserve"> bloquant "Cet adhérent est adhérent </w:t>
      </w:r>
      <w:r w:rsidR="002C6996">
        <w:t>principal avec des ayants-droit</w:t>
      </w:r>
      <w:r w:rsidRPr="00EA34D0">
        <w:t xml:space="preserve"> rattachés, veuillez contacter votre ATSCAF Locale".</w:t>
      </w:r>
    </w:p>
    <w:p w:rsidR="00EA34D0" w:rsidRDefault="00EA34D0" w:rsidP="00AD009A">
      <w:pPr>
        <w:pStyle w:val="NormalWeb"/>
        <w:numPr>
          <w:ilvl w:val="1"/>
          <w:numId w:val="6"/>
        </w:numPr>
        <w:spacing w:before="0" w:beforeAutospacing="0" w:after="120" w:afterAutospacing="0"/>
        <w:jc w:val="both"/>
      </w:pPr>
      <w:r>
        <w:t>S’i</w:t>
      </w:r>
      <w:r w:rsidR="00D97ED4" w:rsidRPr="00EA34D0">
        <w:t xml:space="preserve">l a une cotisation à jour </w:t>
      </w:r>
    </w:p>
    <w:p w:rsidR="00D97ED4" w:rsidRPr="00EA34D0" w:rsidRDefault="00D97ED4" w:rsidP="00AD009A">
      <w:pPr>
        <w:pStyle w:val="NormalWeb"/>
        <w:spacing w:before="0" w:beforeAutospacing="0" w:after="120" w:afterAutospacing="0"/>
        <w:ind w:left="1134"/>
        <w:jc w:val="both"/>
      </w:pPr>
      <w:r w:rsidRPr="00EA34D0">
        <w:t xml:space="preserve">=&gt; </w:t>
      </w:r>
      <w:proofErr w:type="gramStart"/>
      <w:r w:rsidRPr="00EA34D0">
        <w:t>message</w:t>
      </w:r>
      <w:proofErr w:type="gramEnd"/>
      <w:r w:rsidRPr="00EA34D0">
        <w:t xml:space="preserve"> bloquant "une adhésion a été enregistrée pour cet adhérent, contactez votre atscaf locale".</w:t>
      </w:r>
    </w:p>
    <w:p w:rsidR="00DA6AC2" w:rsidRDefault="00DA6AC2" w:rsidP="00AD009A">
      <w:pPr>
        <w:spacing w:before="120" w:after="0"/>
        <w:jc w:val="both"/>
        <w:rPr>
          <w:rFonts w:ascii="Arial" w:hAnsi="Arial" w:cs="Arial"/>
        </w:rPr>
      </w:pPr>
    </w:p>
    <w:p w:rsidR="00B73898" w:rsidRPr="00091240" w:rsidRDefault="00091240" w:rsidP="00AD009A">
      <w:pPr>
        <w:spacing w:before="120" w:after="0"/>
        <w:jc w:val="both"/>
        <w:rPr>
          <w:rFonts w:ascii="Arial" w:hAnsi="Arial" w:cs="Arial"/>
          <w:b/>
          <w:color w:val="92D050"/>
        </w:rPr>
      </w:pPr>
      <w:r w:rsidRPr="00091240">
        <w:rPr>
          <w:rFonts w:ascii="Arial" w:hAnsi="Arial" w:cs="Arial"/>
          <w:b/>
          <w:color w:val="92D050"/>
        </w:rPr>
        <w:t>Adhésions</w:t>
      </w:r>
      <w:r w:rsidR="00B73898" w:rsidRPr="00091240">
        <w:rPr>
          <w:rFonts w:ascii="Arial" w:hAnsi="Arial" w:cs="Arial"/>
          <w:b/>
          <w:color w:val="92D050"/>
        </w:rPr>
        <w:t> :</w:t>
      </w:r>
    </w:p>
    <w:p w:rsidR="00F553A7" w:rsidRPr="00F553A7" w:rsidRDefault="00F553A7" w:rsidP="00AD009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F553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Adhésion AD après adhésion principal</w:t>
      </w:r>
    </w:p>
    <w:p w:rsidR="003C6FCB" w:rsidRDefault="003C6FCB" w:rsidP="00AD009A">
      <w:pPr>
        <w:pStyle w:val="NormalWeb"/>
        <w:jc w:val="both"/>
      </w:pPr>
      <w:r>
        <w:t>Il est possible maintenant de saisir et régler une adh</w:t>
      </w:r>
      <w:r w:rsidR="00AD009A">
        <w:t>ésion en ligne des ayants-droit</w:t>
      </w:r>
      <w:r>
        <w:t xml:space="preserve"> d’un adhérent principal, après l’adhésion de l’adhérent principal</w:t>
      </w:r>
      <w:r w:rsidR="00AD009A">
        <w:t>.</w:t>
      </w:r>
    </w:p>
    <w:p w:rsidR="003C6FCB" w:rsidRDefault="003C6FCB" w:rsidP="00AD009A">
      <w:pPr>
        <w:pStyle w:val="NormalWeb"/>
        <w:jc w:val="both"/>
      </w:pPr>
      <w:r>
        <w:t xml:space="preserve">Pour cela, 2 </w:t>
      </w:r>
      <w:r w:rsidRPr="00540123">
        <w:t>possibilités :</w:t>
      </w:r>
      <w:r>
        <w:t xml:space="preserve"> </w:t>
      </w:r>
    </w:p>
    <w:p w:rsidR="003C6FCB" w:rsidRDefault="003C6FCB" w:rsidP="00AD009A">
      <w:pPr>
        <w:pStyle w:val="NormalWeb"/>
        <w:numPr>
          <w:ilvl w:val="0"/>
          <w:numId w:val="2"/>
        </w:numPr>
        <w:jc w:val="both"/>
      </w:pPr>
      <w:r>
        <w:t>sur la page "Mes adhésions" de l'espace adhérent d'un adhérent principal :</w:t>
      </w:r>
    </w:p>
    <w:p w:rsidR="003C6FCB" w:rsidRDefault="003C6FCB" w:rsidP="00AD009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Cliquer sur l’</w:t>
      </w:r>
      <w:proofErr w:type="spellStart"/>
      <w:r>
        <w:t>icone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1BA19540" wp14:editId="20E78BA6">
            <wp:extent cx="457200" cy="531159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434" cy="54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situé à droite de l’ayant-droit dont il souhaite saisir l’adhésion</w:t>
      </w:r>
    </w:p>
    <w:p w:rsidR="003C6FCB" w:rsidRDefault="003C6FCB" w:rsidP="00AD009A">
      <w:pPr>
        <w:pStyle w:val="NormalWeb"/>
        <w:spacing w:before="0" w:beforeAutospacing="0" w:after="120" w:afterAutospacing="0"/>
        <w:jc w:val="both"/>
      </w:pPr>
      <w:r>
        <w:t>Puis :</w:t>
      </w:r>
    </w:p>
    <w:p w:rsidR="003C6FCB" w:rsidRDefault="003C6FCB" w:rsidP="003044F2">
      <w:pPr>
        <w:pStyle w:val="NormalWeb"/>
        <w:ind w:left="708"/>
      </w:pPr>
      <w:r w:rsidRPr="00E250B3">
        <w:t>1. possibilité de rattacher un ayant-droit sur une adhésion préalablement saisie</w:t>
      </w:r>
      <w:proofErr w:type="gramStart"/>
      <w:r w:rsidR="003044F2">
        <w:t>,</w:t>
      </w:r>
      <w:proofErr w:type="gramEnd"/>
      <w:r w:rsidRPr="00E250B3">
        <w:br/>
        <w:t xml:space="preserve">2. </w:t>
      </w:r>
      <w:bookmarkStart w:id="0" w:name="_GoBack"/>
      <w:r w:rsidRPr="00E250B3">
        <w:t>choix adhésions des ayant</w:t>
      </w:r>
      <w:r w:rsidR="00AD009A">
        <w:t>s</w:t>
      </w:r>
      <w:r w:rsidRPr="00E250B3">
        <w:t>-droit</w:t>
      </w:r>
      <w:r>
        <w:t xml:space="preserve"> dans la liste</w:t>
      </w:r>
      <w:proofErr w:type="gramStart"/>
      <w:r w:rsidR="003044F2">
        <w:t>,</w:t>
      </w:r>
      <w:bookmarkEnd w:id="0"/>
      <w:proofErr w:type="gramEnd"/>
      <w:r>
        <w:br/>
        <w:t xml:space="preserve">3. </w:t>
      </w:r>
      <w:proofErr w:type="gramStart"/>
      <w:r>
        <w:t>possibilité</w:t>
      </w:r>
      <w:proofErr w:type="gramEnd"/>
      <w:r>
        <w:t xml:space="preserve"> de régle</w:t>
      </w:r>
      <w:r w:rsidR="00AD009A">
        <w:t>r les adhésions des ayants droit rattachés a poste</w:t>
      </w:r>
      <w:r>
        <w:t>riori</w:t>
      </w:r>
      <w:r w:rsidR="003044F2">
        <w:t>,</w:t>
      </w:r>
    </w:p>
    <w:p w:rsidR="00F553A7" w:rsidRPr="000B3E63" w:rsidRDefault="00AD009A" w:rsidP="00AD009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0B3E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lastRenderedPageBreak/>
        <w:t>Règlement</w:t>
      </w:r>
      <w:r w:rsidR="00F553A7" w:rsidRPr="000B3E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adhésion sur espace adhérent </w:t>
      </w:r>
    </w:p>
    <w:p w:rsidR="00F553A7" w:rsidRDefault="00F553A7" w:rsidP="00AD009A">
      <w:pPr>
        <w:pStyle w:val="NormalWeb"/>
        <w:jc w:val="both"/>
      </w:pPr>
      <w:r>
        <w:t xml:space="preserve">Lors de </w:t>
      </w:r>
      <w:r w:rsidR="00AD009A">
        <w:t>l’</w:t>
      </w:r>
      <w:r>
        <w:t xml:space="preserve">adhésion, </w:t>
      </w:r>
      <w:r w:rsidR="00AD009A">
        <w:t xml:space="preserve">si </w:t>
      </w:r>
      <w:r>
        <w:t>un adhérent choisi</w:t>
      </w:r>
      <w:r w:rsidR="00AD009A">
        <w:t>t</w:t>
      </w:r>
      <w:r>
        <w:t xml:space="preserve"> comme mode de règlement un mode de règl</w:t>
      </w:r>
      <w:r w:rsidR="00AD009A">
        <w:t>ement différent</w:t>
      </w:r>
      <w:r>
        <w:t xml:space="preserve"> de carte bancaire (Kit de paiement) comme Chèque, espèce</w:t>
      </w:r>
      <w:r w:rsidR="00AD009A">
        <w:t>s ....</w:t>
      </w:r>
      <w:r>
        <w:t xml:space="preserve"> </w:t>
      </w:r>
      <w:proofErr w:type="gramStart"/>
      <w:r w:rsidR="00AD009A">
        <w:t>mais</w:t>
      </w:r>
      <w:proofErr w:type="gramEnd"/>
      <w:r w:rsidR="00AD009A">
        <w:t xml:space="preserve"> n’envoie pas ce règlement, i</w:t>
      </w:r>
      <w:r>
        <w:t>l n’est plus possible de changer ce mode de règlement.</w:t>
      </w:r>
    </w:p>
    <w:p w:rsidR="00F553A7" w:rsidRDefault="00F553A7" w:rsidP="00AD009A">
      <w:pPr>
        <w:pStyle w:val="NormalWeb"/>
        <w:jc w:val="both"/>
      </w:pPr>
      <w:r>
        <w:t xml:space="preserve">Autrement dit, si sur l'espace adhérent, l'adhérent saisit son adhésion et va jusqu'au </w:t>
      </w:r>
      <w:r w:rsidR="00AD009A">
        <w:t>règlement et qu'il choisit</w:t>
      </w:r>
      <w:r>
        <w:t xml:space="preserve"> un mode de règlement</w:t>
      </w:r>
      <w:r w:rsidR="00AD009A">
        <w:t xml:space="preserve"> différent de paiement en ligne</w:t>
      </w:r>
      <w:r>
        <w:t xml:space="preserve"> et valide ce choix, s'il revient sur sa fiche ultérieurement et veut régler son adhésion, un message apparait indiquant :</w:t>
      </w:r>
    </w:p>
    <w:p w:rsidR="00F553A7" w:rsidRDefault="00F553A7" w:rsidP="00AD009A">
      <w:pPr>
        <w:pStyle w:val="NormalWeb"/>
        <w:jc w:val="both"/>
      </w:pPr>
      <w:r>
        <w:t>"Vous avez choisi de régler votre cotisation par "</w:t>
      </w:r>
      <w:r>
        <w:rPr>
          <w:rStyle w:val="Accentuation"/>
        </w:rPr>
        <w:t>Mode de règlement</w:t>
      </w:r>
      <w:r>
        <w:t>". Il convient soit d'adresser ou déposer ce règlement auprès de votre ATSCAF, soit de prendre contact avec votre ATSCAF."</w:t>
      </w:r>
    </w:p>
    <w:p w:rsidR="00091240" w:rsidRDefault="00091240" w:rsidP="00AD009A">
      <w:pPr>
        <w:spacing w:before="120" w:after="0"/>
        <w:jc w:val="both"/>
        <w:rPr>
          <w:rFonts w:ascii="Arial" w:hAnsi="Arial" w:cs="Arial"/>
        </w:rPr>
      </w:pPr>
    </w:p>
    <w:p w:rsidR="00A60535" w:rsidRPr="00A60535" w:rsidRDefault="00A60535" w:rsidP="00AD009A">
      <w:pPr>
        <w:spacing w:before="120" w:after="0"/>
        <w:jc w:val="both"/>
        <w:rPr>
          <w:rFonts w:ascii="Arial" w:hAnsi="Arial" w:cs="Arial"/>
          <w:b/>
          <w:color w:val="92D050"/>
        </w:rPr>
      </w:pPr>
      <w:r w:rsidRPr="00A60535">
        <w:rPr>
          <w:rFonts w:ascii="Arial" w:hAnsi="Arial" w:cs="Arial"/>
          <w:b/>
          <w:color w:val="92D050"/>
        </w:rPr>
        <w:t>FEDERATION</w:t>
      </w:r>
    </w:p>
    <w:p w:rsidR="0093130E" w:rsidRDefault="0093130E" w:rsidP="00AD00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92D050"/>
          <w:kern w:val="36"/>
          <w:sz w:val="24"/>
          <w:szCs w:val="24"/>
          <w:lang w:eastAsia="fr-FR"/>
        </w:rPr>
      </w:pPr>
    </w:p>
    <w:p w:rsidR="0093130E" w:rsidRPr="0093130E" w:rsidRDefault="0093130E" w:rsidP="00AD00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92D050"/>
          <w:kern w:val="36"/>
          <w:sz w:val="24"/>
          <w:szCs w:val="24"/>
          <w:lang w:eastAsia="fr-FR"/>
        </w:rPr>
      </w:pPr>
      <w:r w:rsidRPr="0093130E">
        <w:rPr>
          <w:rFonts w:ascii="Times New Roman" w:eastAsia="Times New Roman" w:hAnsi="Times New Roman" w:cs="Times New Roman"/>
          <w:b/>
          <w:bCs/>
          <w:color w:val="92D050"/>
          <w:kern w:val="36"/>
          <w:sz w:val="24"/>
          <w:szCs w:val="24"/>
          <w:lang w:eastAsia="fr-FR"/>
        </w:rPr>
        <w:t>Génération fichier virement XML - Facturation Fédérale vers locale</w:t>
      </w:r>
    </w:p>
    <w:p w:rsidR="00124119" w:rsidRDefault="0093130E" w:rsidP="00AD009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3130E">
        <w:rPr>
          <w:rFonts w:ascii="Times New Roman" w:hAnsi="Times New Roman" w:cs="Times New Roman"/>
          <w:sz w:val="24"/>
          <w:szCs w:val="24"/>
        </w:rPr>
        <w:t>Sur ce fichier</w:t>
      </w:r>
      <w:r w:rsidR="00124119">
        <w:rPr>
          <w:rFonts w:ascii="Times New Roman" w:hAnsi="Times New Roman" w:cs="Times New Roman"/>
          <w:sz w:val="24"/>
          <w:szCs w:val="24"/>
        </w:rPr>
        <w:t> :</w:t>
      </w:r>
    </w:p>
    <w:p w:rsidR="00A60535" w:rsidRPr="00A6168B" w:rsidRDefault="0093130E" w:rsidP="00AD009A">
      <w:pPr>
        <w:pStyle w:val="Paragraphedeliste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6168B">
        <w:rPr>
          <w:rFonts w:ascii="Times New Roman" w:hAnsi="Times New Roman" w:cs="Times New Roman"/>
          <w:sz w:val="24"/>
          <w:szCs w:val="24"/>
        </w:rPr>
        <w:t>sont retracés uniquement tous les virements à effectuer pour rembourser les ATSCAF locales pour lesquelles un montant d'adhésion a été encaissé sur la plage de date choisie. Plus aucun montant à rembourser à zéro n’y figure</w:t>
      </w:r>
      <w:r w:rsidR="00800B78" w:rsidRPr="00A6168B">
        <w:rPr>
          <w:rFonts w:ascii="Times New Roman" w:hAnsi="Times New Roman" w:cs="Times New Roman"/>
          <w:sz w:val="24"/>
          <w:szCs w:val="24"/>
        </w:rPr>
        <w:t> ;</w:t>
      </w:r>
    </w:p>
    <w:p w:rsidR="00800B78" w:rsidRPr="00A6168B" w:rsidRDefault="00800B78" w:rsidP="00AD009A">
      <w:pPr>
        <w:pStyle w:val="Paragraphedeliste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6168B">
        <w:rPr>
          <w:rFonts w:ascii="Times New Roman" w:hAnsi="Times New Roman" w:cs="Times New Roman"/>
          <w:sz w:val="24"/>
          <w:szCs w:val="24"/>
        </w:rPr>
        <w:t>dans le nombre de virement, seuls sont comptés les montants différents de zéro</w:t>
      </w:r>
      <w:r w:rsidR="00D97ED4" w:rsidRPr="00A6168B">
        <w:rPr>
          <w:rFonts w:ascii="Times New Roman" w:hAnsi="Times New Roman" w:cs="Times New Roman"/>
          <w:sz w:val="24"/>
          <w:szCs w:val="24"/>
        </w:rPr>
        <w:t>.</w:t>
      </w:r>
    </w:p>
    <w:p w:rsidR="00A60535" w:rsidRPr="00ED206F" w:rsidRDefault="00A60535" w:rsidP="00AD009A">
      <w:pPr>
        <w:spacing w:before="120" w:after="0"/>
        <w:jc w:val="both"/>
        <w:rPr>
          <w:rFonts w:ascii="Arial" w:hAnsi="Arial" w:cs="Arial"/>
          <w:b/>
          <w:color w:val="92D050"/>
        </w:rPr>
      </w:pPr>
    </w:p>
    <w:p w:rsidR="00ED206F" w:rsidRDefault="00ED206F" w:rsidP="00AD009A">
      <w:pPr>
        <w:spacing w:before="120" w:after="0"/>
        <w:jc w:val="both"/>
        <w:rPr>
          <w:rFonts w:ascii="Arial" w:hAnsi="Arial" w:cs="Arial"/>
        </w:rPr>
      </w:pPr>
    </w:p>
    <w:p w:rsidR="00A60535" w:rsidRPr="004870E4" w:rsidRDefault="00A60535" w:rsidP="00AD009A">
      <w:pPr>
        <w:spacing w:before="120" w:after="0"/>
        <w:jc w:val="both"/>
        <w:rPr>
          <w:rFonts w:ascii="Arial" w:hAnsi="Arial" w:cs="Arial"/>
          <w:b/>
          <w:color w:val="92D050"/>
        </w:rPr>
      </w:pPr>
    </w:p>
    <w:p w:rsidR="006E0A7E" w:rsidRPr="006E0A7E" w:rsidRDefault="006E0A7E" w:rsidP="00AD009A">
      <w:pPr>
        <w:spacing w:before="120" w:after="0"/>
        <w:jc w:val="both"/>
        <w:rPr>
          <w:rFonts w:ascii="Arial" w:hAnsi="Arial" w:cs="Arial"/>
        </w:rPr>
      </w:pPr>
    </w:p>
    <w:sectPr w:rsidR="006E0A7E" w:rsidRPr="006E0A7E" w:rsidSect="00DE0658">
      <w:headerReference w:type="default" r:id="rId10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A9" w:rsidRDefault="00A964A9" w:rsidP="00141E25">
      <w:pPr>
        <w:spacing w:after="0" w:line="240" w:lineRule="auto"/>
      </w:pPr>
      <w:r>
        <w:separator/>
      </w:r>
    </w:p>
  </w:endnote>
  <w:endnote w:type="continuationSeparator" w:id="0">
    <w:p w:rsidR="00A964A9" w:rsidRDefault="00A964A9" w:rsidP="0014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A9" w:rsidRDefault="00A964A9" w:rsidP="00141E25">
      <w:pPr>
        <w:spacing w:after="0" w:line="240" w:lineRule="auto"/>
      </w:pPr>
      <w:r>
        <w:separator/>
      </w:r>
    </w:p>
  </w:footnote>
  <w:footnote w:type="continuationSeparator" w:id="0">
    <w:p w:rsidR="00A964A9" w:rsidRDefault="00A964A9" w:rsidP="0014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25" w:rsidRPr="00141E25" w:rsidRDefault="00BE17BE">
    <w:pPr>
      <w:pStyle w:val="En-tte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ATSCAF F</w:t>
    </w:r>
    <w:r w:rsidR="00141E25" w:rsidRPr="00141E25">
      <w:rPr>
        <w:rFonts w:ascii="Arial" w:hAnsi="Arial" w:cs="Arial"/>
        <w:b/>
        <w:sz w:val="24"/>
        <w:szCs w:val="24"/>
      </w:rPr>
      <w:t>EDERALE</w:t>
    </w:r>
    <w:r w:rsidR="00141E25" w:rsidRPr="00141E25">
      <w:rPr>
        <w:rFonts w:ascii="Arial" w:hAnsi="Arial" w:cs="Arial"/>
        <w:b/>
        <w:sz w:val="24"/>
        <w:szCs w:val="24"/>
      </w:rPr>
      <w:tab/>
      <w:t>GRAAL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2CA3"/>
    <w:multiLevelType w:val="hybridMultilevel"/>
    <w:tmpl w:val="5928B4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5308"/>
    <w:multiLevelType w:val="hybridMultilevel"/>
    <w:tmpl w:val="598E27C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A343E3"/>
    <w:multiLevelType w:val="hybridMultilevel"/>
    <w:tmpl w:val="62B2D698"/>
    <w:lvl w:ilvl="0" w:tplc="6B38A5C2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1AE0"/>
    <w:multiLevelType w:val="hybridMultilevel"/>
    <w:tmpl w:val="6758F5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0BE2"/>
    <w:multiLevelType w:val="hybridMultilevel"/>
    <w:tmpl w:val="1C706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1722F"/>
    <w:multiLevelType w:val="hybridMultilevel"/>
    <w:tmpl w:val="C8D8B5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F23DC"/>
    <w:multiLevelType w:val="hybridMultilevel"/>
    <w:tmpl w:val="1BB8A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460AC"/>
    <w:multiLevelType w:val="hybridMultilevel"/>
    <w:tmpl w:val="02222518"/>
    <w:lvl w:ilvl="0" w:tplc="6B38A5C2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945D4"/>
    <w:multiLevelType w:val="multilevel"/>
    <w:tmpl w:val="332A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84D0A"/>
    <w:multiLevelType w:val="hybridMultilevel"/>
    <w:tmpl w:val="58063B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25"/>
    <w:rsid w:val="00030D4C"/>
    <w:rsid w:val="00061F6B"/>
    <w:rsid w:val="00091240"/>
    <w:rsid w:val="000A2644"/>
    <w:rsid w:val="000B3E63"/>
    <w:rsid w:val="000F693D"/>
    <w:rsid w:val="00124119"/>
    <w:rsid w:val="00141E25"/>
    <w:rsid w:val="00145BFE"/>
    <w:rsid w:val="00184790"/>
    <w:rsid w:val="00192DEA"/>
    <w:rsid w:val="001D2332"/>
    <w:rsid w:val="00221FAD"/>
    <w:rsid w:val="00260308"/>
    <w:rsid w:val="0028570A"/>
    <w:rsid w:val="002A41A7"/>
    <w:rsid w:val="002C6996"/>
    <w:rsid w:val="002F6962"/>
    <w:rsid w:val="003044F2"/>
    <w:rsid w:val="00393B4D"/>
    <w:rsid w:val="003B16A9"/>
    <w:rsid w:val="003C6FCB"/>
    <w:rsid w:val="00434060"/>
    <w:rsid w:val="00456F21"/>
    <w:rsid w:val="004870E4"/>
    <w:rsid w:val="004A2E6B"/>
    <w:rsid w:val="004C19CF"/>
    <w:rsid w:val="004E39AE"/>
    <w:rsid w:val="004E420D"/>
    <w:rsid w:val="0051397C"/>
    <w:rsid w:val="00540123"/>
    <w:rsid w:val="00562D3A"/>
    <w:rsid w:val="00582EDE"/>
    <w:rsid w:val="00594C1F"/>
    <w:rsid w:val="005B44A6"/>
    <w:rsid w:val="005F5166"/>
    <w:rsid w:val="00623BE9"/>
    <w:rsid w:val="006659EA"/>
    <w:rsid w:val="006E0A7E"/>
    <w:rsid w:val="00721D8C"/>
    <w:rsid w:val="00727434"/>
    <w:rsid w:val="00747A36"/>
    <w:rsid w:val="0075510D"/>
    <w:rsid w:val="00781D95"/>
    <w:rsid w:val="007C153E"/>
    <w:rsid w:val="00800B78"/>
    <w:rsid w:val="008A2462"/>
    <w:rsid w:val="0092274D"/>
    <w:rsid w:val="00927D6D"/>
    <w:rsid w:val="0093130E"/>
    <w:rsid w:val="009627C8"/>
    <w:rsid w:val="009E377D"/>
    <w:rsid w:val="00A52219"/>
    <w:rsid w:val="00A52543"/>
    <w:rsid w:val="00A60535"/>
    <w:rsid w:val="00A6168B"/>
    <w:rsid w:val="00A964A9"/>
    <w:rsid w:val="00AD009A"/>
    <w:rsid w:val="00B11591"/>
    <w:rsid w:val="00B166B1"/>
    <w:rsid w:val="00B4249A"/>
    <w:rsid w:val="00B620BB"/>
    <w:rsid w:val="00B73898"/>
    <w:rsid w:val="00B8112D"/>
    <w:rsid w:val="00BB2B12"/>
    <w:rsid w:val="00BE17BE"/>
    <w:rsid w:val="00BE60E9"/>
    <w:rsid w:val="00BF2349"/>
    <w:rsid w:val="00C7330F"/>
    <w:rsid w:val="00C73D78"/>
    <w:rsid w:val="00C76B8D"/>
    <w:rsid w:val="00C82528"/>
    <w:rsid w:val="00CA2A2B"/>
    <w:rsid w:val="00D5062F"/>
    <w:rsid w:val="00D97ED4"/>
    <w:rsid w:val="00DA6AC2"/>
    <w:rsid w:val="00DE0658"/>
    <w:rsid w:val="00E11B9F"/>
    <w:rsid w:val="00E2072A"/>
    <w:rsid w:val="00E250B3"/>
    <w:rsid w:val="00E35C29"/>
    <w:rsid w:val="00E72454"/>
    <w:rsid w:val="00EA34D0"/>
    <w:rsid w:val="00EC630B"/>
    <w:rsid w:val="00ED206F"/>
    <w:rsid w:val="00EE6195"/>
    <w:rsid w:val="00F043F0"/>
    <w:rsid w:val="00F553A7"/>
    <w:rsid w:val="00F71C2D"/>
    <w:rsid w:val="00F8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C7F2-0A6F-44F8-A499-BC71B74A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1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1E25"/>
  </w:style>
  <w:style w:type="paragraph" w:styleId="Pieddepage">
    <w:name w:val="footer"/>
    <w:basedOn w:val="Normal"/>
    <w:link w:val="PieddepageCar"/>
    <w:uiPriority w:val="99"/>
    <w:unhideWhenUsed/>
    <w:rsid w:val="00141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1E25"/>
  </w:style>
  <w:style w:type="paragraph" w:styleId="Paragraphedeliste">
    <w:name w:val="List Paragraph"/>
    <w:basedOn w:val="Normal"/>
    <w:uiPriority w:val="34"/>
    <w:qFormat/>
    <w:rsid w:val="00141E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E6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6E0A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97ED4"/>
    <w:rPr>
      <w:b/>
      <w:bCs/>
    </w:rPr>
  </w:style>
  <w:style w:type="character" w:styleId="Accentuation">
    <w:name w:val="Emphasis"/>
    <w:basedOn w:val="Policepardfaut"/>
    <w:uiPriority w:val="20"/>
    <w:qFormat/>
    <w:rsid w:val="00061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CE7D-336B-4C94-A929-04C9A8D4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5646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CLUZEL Pierre</dc:creator>
  <cp:keywords/>
  <dc:description/>
  <cp:lastModifiedBy>PATEBEX Madeleine</cp:lastModifiedBy>
  <cp:revision>2</cp:revision>
  <cp:lastPrinted>2022-03-01T07:06:00Z</cp:lastPrinted>
  <dcterms:created xsi:type="dcterms:W3CDTF">2022-10-13T14:36:00Z</dcterms:created>
  <dcterms:modified xsi:type="dcterms:W3CDTF">2022-10-13T14:36:00Z</dcterms:modified>
</cp:coreProperties>
</file>