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CD" w:rsidRPr="00DF3E8E" w:rsidRDefault="00BA3FB4" w:rsidP="00164795">
      <w:pPr>
        <w:spacing w:before="120" w:after="0"/>
        <w:jc w:val="center"/>
        <w:rPr>
          <w:rFonts w:ascii="Arial" w:hAnsi="Arial" w:cs="Arial"/>
          <w:b/>
          <w:sz w:val="24"/>
          <w:szCs w:val="24"/>
        </w:rPr>
      </w:pPr>
      <w:r w:rsidRPr="00DF3E8E">
        <w:rPr>
          <w:rFonts w:ascii="Arial" w:hAnsi="Arial" w:cs="Arial"/>
          <w:b/>
          <w:sz w:val="24"/>
          <w:szCs w:val="24"/>
        </w:rPr>
        <w:t>FICHE DE PROCEDURE GRAAL</w:t>
      </w:r>
    </w:p>
    <w:p w:rsidR="00BA3FB4" w:rsidRPr="00DF3E8E" w:rsidRDefault="00BA3FB4" w:rsidP="00164795">
      <w:pPr>
        <w:spacing w:before="120" w:after="0"/>
        <w:jc w:val="center"/>
        <w:rPr>
          <w:rFonts w:ascii="Arial" w:hAnsi="Arial" w:cs="Arial"/>
          <w:b/>
          <w:sz w:val="24"/>
          <w:szCs w:val="24"/>
        </w:rPr>
      </w:pPr>
      <w:r w:rsidRPr="00DF3E8E">
        <w:rPr>
          <w:rFonts w:ascii="Arial" w:hAnsi="Arial" w:cs="Arial"/>
          <w:b/>
          <w:sz w:val="24"/>
          <w:szCs w:val="24"/>
        </w:rPr>
        <w:t>MODULE ASSOCIATION</w:t>
      </w:r>
    </w:p>
    <w:p w:rsidR="00BA3FB4" w:rsidRPr="00BA3FB4" w:rsidRDefault="00BA3FB4" w:rsidP="00BA3FB4">
      <w:pPr>
        <w:spacing w:before="120" w:after="0"/>
        <w:rPr>
          <w:rFonts w:ascii="Arial" w:hAnsi="Arial" w:cs="Arial"/>
        </w:rPr>
      </w:pPr>
    </w:p>
    <w:p w:rsidR="00BA3FB4" w:rsidRDefault="00BA3FB4" w:rsidP="00BA3FB4">
      <w:pPr>
        <w:spacing w:before="120" w:after="0"/>
        <w:rPr>
          <w:rFonts w:ascii="Arial" w:hAnsi="Arial" w:cs="Arial"/>
        </w:rPr>
      </w:pPr>
      <w:r>
        <w:rPr>
          <w:rFonts w:ascii="Arial" w:hAnsi="Arial" w:cs="Arial"/>
        </w:rPr>
        <w:t>Ce module permet à la Fédération de créer une association et au gestionnaire local de saisir les informations administratives et les paramètres utiles pour son fonctionnement.</w:t>
      </w:r>
    </w:p>
    <w:p w:rsidR="00BA3FB4" w:rsidRDefault="00C8502C" w:rsidP="00BA3FB4">
      <w:pPr>
        <w:spacing w:before="120" w:after="0"/>
        <w:rPr>
          <w:rFonts w:ascii="Arial" w:hAnsi="Arial" w:cs="Arial"/>
        </w:rPr>
      </w:pPr>
      <w:r>
        <w:rPr>
          <w:rFonts w:ascii="Arial" w:hAnsi="Arial" w:cs="Arial"/>
        </w:rPr>
        <w:t>Pour effectuer ce travail, il convient après connexion, de choisir dans la barre des menus, le menu « Administration locale », puis le sous-menu « Associations ».</w:t>
      </w:r>
    </w:p>
    <w:p w:rsidR="00C8502C" w:rsidRDefault="00C8502C" w:rsidP="00BA3FB4">
      <w:pPr>
        <w:spacing w:before="120" w:after="0"/>
        <w:rPr>
          <w:rFonts w:ascii="Arial" w:hAnsi="Arial" w:cs="Arial"/>
        </w:rPr>
      </w:pPr>
      <w:r>
        <w:rPr>
          <w:noProof/>
          <w:lang w:eastAsia="fr-FR"/>
        </w:rPr>
        <w:drawing>
          <wp:inline distT="0" distB="0" distL="0" distR="0" wp14:anchorId="2AFC7CC8" wp14:editId="2031B293">
            <wp:extent cx="6858000" cy="18345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834515"/>
                    </a:xfrm>
                    <a:prstGeom prst="rect">
                      <a:avLst/>
                    </a:prstGeom>
                  </pic:spPr>
                </pic:pic>
              </a:graphicData>
            </a:graphic>
          </wp:inline>
        </w:drawing>
      </w:r>
    </w:p>
    <w:p w:rsidR="00C8502C" w:rsidRDefault="00C8502C" w:rsidP="00BA3FB4">
      <w:pPr>
        <w:spacing w:before="120" w:after="0"/>
        <w:rPr>
          <w:rFonts w:ascii="Arial" w:hAnsi="Arial" w:cs="Arial"/>
        </w:rPr>
      </w:pPr>
    </w:p>
    <w:p w:rsidR="00C8502C" w:rsidRDefault="00C8502C" w:rsidP="00BA3FB4">
      <w:pPr>
        <w:spacing w:before="120" w:after="0"/>
        <w:rPr>
          <w:rFonts w:ascii="Arial" w:hAnsi="Arial" w:cs="Arial"/>
        </w:rPr>
      </w:pPr>
      <w:r>
        <w:rPr>
          <w:rFonts w:ascii="Arial" w:hAnsi="Arial" w:cs="Arial"/>
        </w:rPr>
        <w:t xml:space="preserve">Dans la liste de la sélection seule votre ATSCAF doit apparaitre. </w:t>
      </w:r>
    </w:p>
    <w:p w:rsidR="009C65B3" w:rsidRDefault="009C65B3" w:rsidP="00BA3FB4">
      <w:pPr>
        <w:spacing w:before="120" w:after="0"/>
        <w:rPr>
          <w:rFonts w:ascii="Arial" w:hAnsi="Arial" w:cs="Arial"/>
        </w:rPr>
      </w:pPr>
      <w:r>
        <w:rPr>
          <w:noProof/>
          <w:lang w:eastAsia="fr-FR"/>
        </w:rPr>
        <w:drawing>
          <wp:inline distT="0" distB="0" distL="0" distR="0" wp14:anchorId="1577F7C7" wp14:editId="2752C576">
            <wp:extent cx="6840220" cy="14420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220" cy="1442085"/>
                    </a:xfrm>
                    <a:prstGeom prst="rect">
                      <a:avLst/>
                    </a:prstGeom>
                  </pic:spPr>
                </pic:pic>
              </a:graphicData>
            </a:graphic>
          </wp:inline>
        </w:drawing>
      </w:r>
    </w:p>
    <w:p w:rsidR="009C65B3" w:rsidRDefault="009C65B3" w:rsidP="00BA3FB4">
      <w:pPr>
        <w:spacing w:before="120" w:after="0"/>
        <w:rPr>
          <w:rFonts w:ascii="Arial" w:hAnsi="Arial" w:cs="Arial"/>
        </w:rPr>
      </w:pPr>
      <w:r>
        <w:rPr>
          <w:rFonts w:ascii="Arial" w:hAnsi="Arial" w:cs="Arial"/>
        </w:rPr>
        <w:t>Cliquer sur le nom de votre ATSCAF dans la liste.</w:t>
      </w:r>
    </w:p>
    <w:p w:rsidR="004675D5" w:rsidRDefault="009C65B3" w:rsidP="00BA3FB4">
      <w:pPr>
        <w:spacing w:before="120" w:after="0"/>
        <w:rPr>
          <w:rFonts w:ascii="Arial" w:hAnsi="Arial" w:cs="Arial"/>
        </w:rPr>
      </w:pPr>
      <w:r>
        <w:rPr>
          <w:rFonts w:ascii="Arial" w:hAnsi="Arial" w:cs="Arial"/>
        </w:rPr>
        <w:t xml:space="preserve">Si cela n’est pas le cas, </w:t>
      </w:r>
      <w:r w:rsidR="004675D5">
        <w:rPr>
          <w:rFonts w:ascii="Arial" w:hAnsi="Arial" w:cs="Arial"/>
        </w:rPr>
        <w:t>la liste complète de toutes les associations locales s’affiche.</w:t>
      </w:r>
    </w:p>
    <w:p w:rsidR="004675D5" w:rsidRDefault="004675D5" w:rsidP="00BA3FB4">
      <w:pPr>
        <w:spacing w:before="120" w:after="0"/>
        <w:rPr>
          <w:rFonts w:ascii="Arial" w:hAnsi="Arial" w:cs="Arial"/>
        </w:rPr>
      </w:pPr>
      <w:r>
        <w:rPr>
          <w:noProof/>
          <w:lang w:eastAsia="fr-FR"/>
        </w:rPr>
        <w:drawing>
          <wp:inline distT="0" distB="0" distL="0" distR="0" wp14:anchorId="0B7559F8" wp14:editId="6213E88B">
            <wp:extent cx="6116604" cy="2844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8336" cy="2845606"/>
                    </a:xfrm>
                    <a:prstGeom prst="rect">
                      <a:avLst/>
                    </a:prstGeom>
                  </pic:spPr>
                </pic:pic>
              </a:graphicData>
            </a:graphic>
          </wp:inline>
        </w:drawing>
      </w:r>
    </w:p>
    <w:p w:rsidR="004675D5" w:rsidRDefault="004675D5" w:rsidP="00BA3FB4">
      <w:pPr>
        <w:spacing w:before="120" w:after="0"/>
        <w:rPr>
          <w:rFonts w:ascii="Arial" w:hAnsi="Arial" w:cs="Arial"/>
        </w:rPr>
      </w:pPr>
      <w:r>
        <w:rPr>
          <w:rFonts w:ascii="Arial" w:hAnsi="Arial" w:cs="Arial"/>
        </w:rPr>
        <w:lastRenderedPageBreak/>
        <w:t xml:space="preserve">Devant le nom de votre association, un bouton symbolisé par un crayon vous </w:t>
      </w:r>
      <w:r w:rsidR="00676DFA">
        <w:rPr>
          <w:rFonts w:ascii="Arial" w:hAnsi="Arial" w:cs="Arial"/>
        </w:rPr>
        <w:t>indique que vous pouvez modifier</w:t>
      </w:r>
      <w:r>
        <w:rPr>
          <w:rFonts w:ascii="Arial" w:hAnsi="Arial" w:cs="Arial"/>
        </w:rPr>
        <w:t xml:space="preserve"> les informations de cette association. Les autres ne sont accessibles qu’</w:t>
      </w:r>
      <w:r w:rsidR="00676DFA">
        <w:rPr>
          <w:rFonts w:ascii="Arial" w:hAnsi="Arial" w:cs="Arial"/>
        </w:rPr>
        <w:t>e</w:t>
      </w:r>
      <w:r>
        <w:rPr>
          <w:rFonts w:ascii="Arial" w:hAnsi="Arial" w:cs="Arial"/>
        </w:rPr>
        <w:t>n consultation.</w:t>
      </w:r>
    </w:p>
    <w:p w:rsidR="009C65B3" w:rsidRDefault="004675D5" w:rsidP="00BA3FB4">
      <w:pPr>
        <w:spacing w:before="120" w:after="0"/>
        <w:rPr>
          <w:rFonts w:ascii="Arial" w:hAnsi="Arial" w:cs="Arial"/>
        </w:rPr>
      </w:pPr>
      <w:r>
        <w:rPr>
          <w:rFonts w:ascii="Arial" w:hAnsi="Arial" w:cs="Arial"/>
        </w:rPr>
        <w:t xml:space="preserve">Pour n’avoir que votre association dans cette liste, </w:t>
      </w:r>
      <w:r w:rsidR="009C65B3">
        <w:rPr>
          <w:rFonts w:ascii="Arial" w:hAnsi="Arial" w:cs="Arial"/>
        </w:rPr>
        <w:t>cli</w:t>
      </w:r>
      <w:r w:rsidR="00D25799">
        <w:rPr>
          <w:rFonts w:ascii="Arial" w:hAnsi="Arial" w:cs="Arial"/>
        </w:rPr>
        <w:t>quez</w:t>
      </w:r>
      <w:r w:rsidR="009C65B3">
        <w:rPr>
          <w:rFonts w:ascii="Arial" w:hAnsi="Arial" w:cs="Arial"/>
        </w:rPr>
        <w:t xml:space="preserve"> sur l’icône permettant de filtrer les résultats, symbolisé par un petit entonnoir.</w:t>
      </w:r>
    </w:p>
    <w:p w:rsidR="009C65B3" w:rsidRDefault="009C65B3" w:rsidP="00BA3FB4">
      <w:pPr>
        <w:spacing w:before="120" w:after="0"/>
        <w:rPr>
          <w:rFonts w:ascii="Arial" w:hAnsi="Arial" w:cs="Arial"/>
        </w:rPr>
      </w:pPr>
      <w:r>
        <w:rPr>
          <w:rFonts w:ascii="Arial" w:hAnsi="Arial" w:cs="Arial"/>
        </w:rPr>
        <w:t xml:space="preserve">La </w:t>
      </w:r>
      <w:r w:rsidR="005C5856">
        <w:rPr>
          <w:rFonts w:ascii="Arial" w:hAnsi="Arial" w:cs="Arial"/>
        </w:rPr>
        <w:t>fenêtre Pop-</w:t>
      </w:r>
      <w:r>
        <w:rPr>
          <w:rFonts w:ascii="Arial" w:hAnsi="Arial" w:cs="Arial"/>
        </w:rPr>
        <w:t>up suivante apparait :</w:t>
      </w:r>
    </w:p>
    <w:p w:rsidR="009C65B3" w:rsidRDefault="009C65B3" w:rsidP="00BA3FB4">
      <w:pPr>
        <w:spacing w:before="120" w:after="0"/>
        <w:rPr>
          <w:rFonts w:ascii="Arial" w:hAnsi="Arial" w:cs="Arial"/>
        </w:rPr>
      </w:pPr>
      <w:r>
        <w:rPr>
          <w:noProof/>
          <w:lang w:eastAsia="fr-FR"/>
        </w:rPr>
        <w:drawing>
          <wp:inline distT="0" distB="0" distL="0" distR="0" wp14:anchorId="1B5CF488" wp14:editId="1FAA5BE8">
            <wp:extent cx="2895600" cy="337477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3941" cy="3466082"/>
                    </a:xfrm>
                    <a:prstGeom prst="rect">
                      <a:avLst/>
                    </a:prstGeom>
                  </pic:spPr>
                </pic:pic>
              </a:graphicData>
            </a:graphic>
          </wp:inline>
        </w:drawing>
      </w:r>
    </w:p>
    <w:p w:rsidR="009C65B3" w:rsidRPr="00164795" w:rsidRDefault="009C65B3" w:rsidP="00164795">
      <w:pPr>
        <w:pStyle w:val="Paragraphedeliste"/>
        <w:numPr>
          <w:ilvl w:val="0"/>
          <w:numId w:val="6"/>
        </w:numPr>
        <w:spacing w:before="120" w:after="0"/>
        <w:rPr>
          <w:rFonts w:ascii="Arial" w:hAnsi="Arial" w:cs="Arial"/>
        </w:rPr>
      </w:pPr>
      <w:r w:rsidRPr="00164795">
        <w:rPr>
          <w:rFonts w:ascii="Arial" w:hAnsi="Arial" w:cs="Arial"/>
        </w:rPr>
        <w:t xml:space="preserve">Cliquer sur le choix « Filtre avancé » en gris en haut de la </w:t>
      </w:r>
      <w:r w:rsidR="008D4A33">
        <w:rPr>
          <w:rFonts w:ascii="Arial" w:hAnsi="Arial" w:cs="Arial"/>
        </w:rPr>
        <w:t>fenêtre P</w:t>
      </w:r>
      <w:r w:rsidR="00A02000">
        <w:rPr>
          <w:rFonts w:ascii="Arial" w:hAnsi="Arial" w:cs="Arial"/>
        </w:rPr>
        <w:t>op-</w:t>
      </w:r>
      <w:r w:rsidRPr="00164795">
        <w:rPr>
          <w:rFonts w:ascii="Arial" w:hAnsi="Arial" w:cs="Arial"/>
        </w:rPr>
        <w:t>up</w:t>
      </w:r>
    </w:p>
    <w:p w:rsidR="009C65B3" w:rsidRPr="00164795" w:rsidRDefault="009C65B3" w:rsidP="00164795">
      <w:pPr>
        <w:pStyle w:val="Paragraphedeliste"/>
        <w:numPr>
          <w:ilvl w:val="0"/>
          <w:numId w:val="6"/>
        </w:numPr>
        <w:spacing w:before="120" w:after="0"/>
        <w:rPr>
          <w:rFonts w:ascii="Arial" w:hAnsi="Arial" w:cs="Arial"/>
        </w:rPr>
      </w:pPr>
      <w:r w:rsidRPr="00164795">
        <w:rPr>
          <w:rFonts w:ascii="Arial" w:hAnsi="Arial" w:cs="Arial"/>
        </w:rPr>
        <w:t xml:space="preserve">Cliquer sur le bouton rouge, « Vider », en bas à droite de la fenêtre </w:t>
      </w:r>
      <w:r w:rsidR="008D4A33">
        <w:rPr>
          <w:rFonts w:ascii="Arial" w:hAnsi="Arial" w:cs="Arial"/>
        </w:rPr>
        <w:t>P</w:t>
      </w:r>
      <w:r w:rsidR="00A02000">
        <w:rPr>
          <w:rFonts w:ascii="Arial" w:hAnsi="Arial" w:cs="Arial"/>
        </w:rPr>
        <w:t>op-</w:t>
      </w:r>
      <w:r w:rsidRPr="00164795">
        <w:rPr>
          <w:rFonts w:ascii="Arial" w:hAnsi="Arial" w:cs="Arial"/>
        </w:rPr>
        <w:t>up</w:t>
      </w:r>
    </w:p>
    <w:p w:rsidR="009C65B3" w:rsidRPr="00164795" w:rsidRDefault="009C65B3" w:rsidP="00164795">
      <w:pPr>
        <w:pStyle w:val="Paragraphedeliste"/>
        <w:numPr>
          <w:ilvl w:val="0"/>
          <w:numId w:val="6"/>
        </w:numPr>
        <w:spacing w:before="120" w:after="0"/>
        <w:rPr>
          <w:rFonts w:ascii="Arial" w:hAnsi="Arial" w:cs="Arial"/>
        </w:rPr>
      </w:pPr>
      <w:r w:rsidRPr="00164795">
        <w:rPr>
          <w:rFonts w:ascii="Arial" w:hAnsi="Arial" w:cs="Arial"/>
        </w:rPr>
        <w:t>Dans le champ, « N° ATSCAF », saisir le n° codique de votre ATSCAF sur 4 chiffres.</w:t>
      </w:r>
    </w:p>
    <w:p w:rsidR="009C65B3" w:rsidRPr="00164795" w:rsidRDefault="009C65B3" w:rsidP="00164795">
      <w:pPr>
        <w:pStyle w:val="Paragraphedeliste"/>
        <w:numPr>
          <w:ilvl w:val="0"/>
          <w:numId w:val="6"/>
        </w:numPr>
        <w:spacing w:before="120" w:after="0"/>
        <w:rPr>
          <w:rFonts w:ascii="Arial" w:hAnsi="Arial" w:cs="Arial"/>
        </w:rPr>
      </w:pPr>
      <w:r w:rsidRPr="00164795">
        <w:rPr>
          <w:rFonts w:ascii="Arial" w:hAnsi="Arial" w:cs="Arial"/>
        </w:rPr>
        <w:t>Cliquer sur le bouton « Rechercher » en rouge en bas de la fen</w:t>
      </w:r>
      <w:r w:rsidR="008D4A33">
        <w:rPr>
          <w:rFonts w:ascii="Arial" w:hAnsi="Arial" w:cs="Arial"/>
        </w:rPr>
        <w:t>être P</w:t>
      </w:r>
      <w:r w:rsidR="00A02000">
        <w:rPr>
          <w:rFonts w:ascii="Arial" w:hAnsi="Arial" w:cs="Arial"/>
        </w:rPr>
        <w:t>op-</w:t>
      </w:r>
      <w:r w:rsidRPr="00164795">
        <w:rPr>
          <w:rFonts w:ascii="Arial" w:hAnsi="Arial" w:cs="Arial"/>
        </w:rPr>
        <w:t>up, à gauche du bouton « Vider ».</w:t>
      </w:r>
    </w:p>
    <w:p w:rsidR="009C65B3" w:rsidRPr="00164795" w:rsidRDefault="009C65B3" w:rsidP="00164795">
      <w:pPr>
        <w:pStyle w:val="Paragraphedeliste"/>
        <w:numPr>
          <w:ilvl w:val="0"/>
          <w:numId w:val="6"/>
        </w:numPr>
        <w:spacing w:before="120" w:after="0"/>
        <w:rPr>
          <w:rFonts w:ascii="Arial" w:hAnsi="Arial" w:cs="Arial"/>
        </w:rPr>
      </w:pPr>
      <w:r w:rsidRPr="00164795">
        <w:rPr>
          <w:rFonts w:ascii="Arial" w:hAnsi="Arial" w:cs="Arial"/>
        </w:rPr>
        <w:t>Dans la liste vous n’avez plus que le nom de votre ATSCAF qui apparait en rouge.</w:t>
      </w:r>
    </w:p>
    <w:p w:rsidR="009C65B3" w:rsidRPr="00164795" w:rsidRDefault="009C65B3" w:rsidP="00164795">
      <w:pPr>
        <w:pStyle w:val="Paragraphedeliste"/>
        <w:numPr>
          <w:ilvl w:val="0"/>
          <w:numId w:val="6"/>
        </w:numPr>
        <w:spacing w:before="120" w:after="0"/>
        <w:rPr>
          <w:rFonts w:ascii="Arial" w:hAnsi="Arial" w:cs="Arial"/>
        </w:rPr>
      </w:pPr>
      <w:r w:rsidRPr="00164795">
        <w:rPr>
          <w:rFonts w:ascii="Arial" w:hAnsi="Arial" w:cs="Arial"/>
        </w:rPr>
        <w:t>Cliquer sur le nom de votre ATSCAF</w:t>
      </w:r>
    </w:p>
    <w:p w:rsidR="009C65B3" w:rsidRDefault="00D25799" w:rsidP="00BA3FB4">
      <w:pPr>
        <w:spacing w:before="120" w:after="0"/>
        <w:rPr>
          <w:rFonts w:ascii="Arial" w:hAnsi="Arial" w:cs="Arial"/>
        </w:rPr>
      </w:pPr>
      <w:r>
        <w:rPr>
          <w:rFonts w:ascii="Arial" w:hAnsi="Arial" w:cs="Arial"/>
        </w:rPr>
        <w:t>La fiche « Association » de votre ATSCAF apparait</w:t>
      </w:r>
      <w:r w:rsidR="00FB7913">
        <w:rPr>
          <w:rFonts w:ascii="Arial" w:hAnsi="Arial" w:cs="Arial"/>
        </w:rPr>
        <w:t>.</w:t>
      </w:r>
    </w:p>
    <w:p w:rsidR="009C65B3" w:rsidRDefault="00D25799" w:rsidP="00BA3FB4">
      <w:pPr>
        <w:spacing w:before="120" w:after="0"/>
        <w:rPr>
          <w:rFonts w:ascii="Arial" w:hAnsi="Arial" w:cs="Arial"/>
        </w:rPr>
      </w:pPr>
      <w:r>
        <w:rPr>
          <w:rFonts w:ascii="Arial" w:hAnsi="Arial" w:cs="Arial"/>
        </w:rPr>
        <w:t xml:space="preserve">Cette fiche est composée de différentes zones, appelées « Panel », qui correspondent à des paragraphes indiquant la nature des informations à </w:t>
      </w:r>
      <w:r w:rsidR="00FB7913">
        <w:rPr>
          <w:rFonts w:ascii="Arial" w:hAnsi="Arial" w:cs="Arial"/>
        </w:rPr>
        <w:t>remplir</w:t>
      </w:r>
      <w:r>
        <w:rPr>
          <w:rFonts w:ascii="Arial" w:hAnsi="Arial" w:cs="Arial"/>
        </w:rPr>
        <w:t>.</w:t>
      </w:r>
    </w:p>
    <w:p w:rsidR="00D25799" w:rsidRDefault="00D25799" w:rsidP="00BA3FB4">
      <w:pPr>
        <w:spacing w:before="120" w:after="0"/>
        <w:rPr>
          <w:rFonts w:ascii="Arial" w:hAnsi="Arial" w:cs="Arial"/>
        </w:rPr>
      </w:pPr>
      <w:r>
        <w:rPr>
          <w:rFonts w:ascii="Arial" w:hAnsi="Arial" w:cs="Arial"/>
        </w:rPr>
        <w:t>Les informations relatives à ces panels sont soit</w:t>
      </w:r>
      <w:r w:rsidR="00737524">
        <w:rPr>
          <w:rFonts w:ascii="Arial" w:hAnsi="Arial" w:cs="Arial"/>
        </w:rPr>
        <w:t> :</w:t>
      </w:r>
    </w:p>
    <w:p w:rsidR="00D25799" w:rsidRPr="00FB7913" w:rsidRDefault="00FB7913" w:rsidP="006C5154">
      <w:pPr>
        <w:pStyle w:val="Paragraphedeliste"/>
        <w:numPr>
          <w:ilvl w:val="0"/>
          <w:numId w:val="2"/>
        </w:numPr>
        <w:spacing w:before="120" w:after="0"/>
        <w:rPr>
          <w:rFonts w:ascii="Arial" w:hAnsi="Arial" w:cs="Arial"/>
        </w:rPr>
      </w:pPr>
      <w:r w:rsidRPr="00FB7913">
        <w:rPr>
          <w:rFonts w:ascii="Arial" w:hAnsi="Arial" w:cs="Arial"/>
        </w:rPr>
        <w:t>Saisies</w:t>
      </w:r>
      <w:r w:rsidR="00D25799" w:rsidRPr="00FB7913">
        <w:rPr>
          <w:rFonts w:ascii="Arial" w:hAnsi="Arial" w:cs="Arial"/>
        </w:rPr>
        <w:t xml:space="preserve"> dans cette fiche pour les panels :</w:t>
      </w:r>
    </w:p>
    <w:p w:rsidR="00D25799" w:rsidRPr="00FB7913" w:rsidRDefault="00D25799" w:rsidP="00FB7913">
      <w:pPr>
        <w:pStyle w:val="Paragraphedeliste"/>
        <w:numPr>
          <w:ilvl w:val="1"/>
          <w:numId w:val="1"/>
        </w:numPr>
        <w:spacing w:before="120" w:after="0"/>
        <w:rPr>
          <w:rFonts w:ascii="Arial" w:hAnsi="Arial" w:cs="Arial"/>
        </w:rPr>
      </w:pPr>
      <w:r w:rsidRPr="00FB7913">
        <w:rPr>
          <w:rFonts w:ascii="Arial" w:hAnsi="Arial" w:cs="Arial"/>
        </w:rPr>
        <w:t>Informations générales</w:t>
      </w:r>
    </w:p>
    <w:p w:rsidR="00D25799" w:rsidRPr="00FB7913" w:rsidRDefault="00D25799" w:rsidP="00FB7913">
      <w:pPr>
        <w:pStyle w:val="Paragraphedeliste"/>
        <w:numPr>
          <w:ilvl w:val="1"/>
          <w:numId w:val="1"/>
        </w:numPr>
        <w:spacing w:before="120" w:after="0"/>
        <w:rPr>
          <w:rFonts w:ascii="Arial" w:hAnsi="Arial" w:cs="Arial"/>
        </w:rPr>
      </w:pPr>
      <w:r w:rsidRPr="00FB7913">
        <w:rPr>
          <w:rFonts w:ascii="Arial" w:hAnsi="Arial" w:cs="Arial"/>
        </w:rPr>
        <w:t>Inscriptions</w:t>
      </w:r>
    </w:p>
    <w:p w:rsidR="00D25799" w:rsidRPr="00FB7913" w:rsidRDefault="00D25799" w:rsidP="00FB7913">
      <w:pPr>
        <w:pStyle w:val="Paragraphedeliste"/>
        <w:numPr>
          <w:ilvl w:val="1"/>
          <w:numId w:val="1"/>
        </w:numPr>
        <w:spacing w:before="120" w:after="0"/>
        <w:rPr>
          <w:rFonts w:ascii="Arial" w:hAnsi="Arial" w:cs="Arial"/>
        </w:rPr>
      </w:pPr>
      <w:r w:rsidRPr="00FB7913">
        <w:rPr>
          <w:rFonts w:ascii="Arial" w:hAnsi="Arial" w:cs="Arial"/>
        </w:rPr>
        <w:t>Activités proposées</w:t>
      </w:r>
    </w:p>
    <w:p w:rsidR="00D25799" w:rsidRPr="00FB7913" w:rsidRDefault="00D25799" w:rsidP="006C5154">
      <w:pPr>
        <w:pStyle w:val="Paragraphedeliste"/>
        <w:numPr>
          <w:ilvl w:val="0"/>
          <w:numId w:val="2"/>
        </w:numPr>
        <w:spacing w:before="120" w:after="0"/>
        <w:rPr>
          <w:rFonts w:ascii="Arial" w:hAnsi="Arial" w:cs="Arial"/>
        </w:rPr>
      </w:pPr>
      <w:r w:rsidRPr="00FB7913">
        <w:rPr>
          <w:rFonts w:ascii="Arial" w:hAnsi="Arial" w:cs="Arial"/>
        </w:rPr>
        <w:t>Remplies automatiquement pour les panels :</w:t>
      </w:r>
    </w:p>
    <w:p w:rsidR="00D25799" w:rsidRPr="00FB7913" w:rsidRDefault="00D25799" w:rsidP="00FB7913">
      <w:pPr>
        <w:pStyle w:val="Paragraphedeliste"/>
        <w:numPr>
          <w:ilvl w:val="1"/>
          <w:numId w:val="1"/>
        </w:numPr>
        <w:spacing w:before="120" w:after="0"/>
        <w:rPr>
          <w:rFonts w:ascii="Arial" w:hAnsi="Arial" w:cs="Arial"/>
        </w:rPr>
      </w:pPr>
      <w:r w:rsidRPr="00FB7913">
        <w:rPr>
          <w:rFonts w:ascii="Arial" w:hAnsi="Arial" w:cs="Arial"/>
        </w:rPr>
        <w:t>Autres : mis à jour automatiquement lors de la création de l’association et des mises à jouir successives (les zones de ce panel sont inaccessibles pour le gestionnaire).</w:t>
      </w:r>
    </w:p>
    <w:p w:rsidR="00D25799" w:rsidRPr="00FB7913" w:rsidRDefault="00D25799" w:rsidP="00FB7913">
      <w:pPr>
        <w:pStyle w:val="Paragraphedeliste"/>
        <w:numPr>
          <w:ilvl w:val="1"/>
          <w:numId w:val="1"/>
        </w:numPr>
        <w:spacing w:before="120" w:after="0"/>
        <w:rPr>
          <w:rFonts w:ascii="Arial" w:hAnsi="Arial" w:cs="Arial"/>
        </w:rPr>
      </w:pPr>
      <w:r w:rsidRPr="00FB7913">
        <w:rPr>
          <w:rFonts w:ascii="Arial" w:hAnsi="Arial" w:cs="Arial"/>
        </w:rPr>
        <w:t>Tarifs : mis à jour lorsque vous aurez paramétré les tarifs de cotisation de votre association (voir fiche de procédure « Tarifs »</w:t>
      </w:r>
    </w:p>
    <w:p w:rsidR="009C65B3" w:rsidRPr="00FB7913" w:rsidRDefault="00D25799" w:rsidP="00FB7913">
      <w:pPr>
        <w:pStyle w:val="Paragraphedeliste"/>
        <w:numPr>
          <w:ilvl w:val="1"/>
          <w:numId w:val="1"/>
        </w:numPr>
        <w:spacing w:before="120" w:after="0"/>
        <w:rPr>
          <w:rFonts w:ascii="Arial" w:hAnsi="Arial" w:cs="Arial"/>
        </w:rPr>
      </w:pPr>
      <w:r w:rsidRPr="00FB7913">
        <w:rPr>
          <w:rFonts w:ascii="Arial" w:hAnsi="Arial" w:cs="Arial"/>
        </w:rPr>
        <w:t>Contacts : mis à jour lorsque vous aurez paramétré les contacts de votre association (voir fiches Secteurs et contacts)</w:t>
      </w:r>
    </w:p>
    <w:p w:rsidR="00D90F63" w:rsidRDefault="00D90F63" w:rsidP="00BA3FB4">
      <w:pPr>
        <w:spacing w:before="120" w:after="0"/>
        <w:rPr>
          <w:rFonts w:ascii="Arial" w:hAnsi="Arial" w:cs="Arial"/>
        </w:rPr>
      </w:pPr>
    </w:p>
    <w:p w:rsidR="006C5154" w:rsidRDefault="006C5154" w:rsidP="00BA3FB4">
      <w:pPr>
        <w:spacing w:before="120" w:after="0"/>
        <w:rPr>
          <w:rFonts w:ascii="Arial" w:hAnsi="Arial" w:cs="Arial"/>
        </w:rPr>
      </w:pPr>
      <w:r>
        <w:rPr>
          <w:rFonts w:ascii="Arial" w:hAnsi="Arial" w:cs="Arial"/>
        </w:rPr>
        <w:lastRenderedPageBreak/>
        <w:t xml:space="preserve">Pour saisir les informations des panels du § 1 ci-dessus, </w:t>
      </w:r>
    </w:p>
    <w:p w:rsidR="00BA3FB4" w:rsidRPr="00164795" w:rsidRDefault="006C5154" w:rsidP="00164795">
      <w:pPr>
        <w:pStyle w:val="Paragraphedeliste"/>
        <w:numPr>
          <w:ilvl w:val="0"/>
          <w:numId w:val="5"/>
        </w:numPr>
        <w:spacing w:before="120" w:after="0"/>
        <w:rPr>
          <w:rFonts w:ascii="Arial" w:hAnsi="Arial" w:cs="Arial"/>
        </w:rPr>
      </w:pPr>
      <w:r w:rsidRPr="00164795">
        <w:rPr>
          <w:rFonts w:ascii="Arial" w:hAnsi="Arial" w:cs="Arial"/>
        </w:rPr>
        <w:t>cliquer sur le bouton « Actions », en rouge en haut de l’écran de saisie</w:t>
      </w:r>
    </w:p>
    <w:p w:rsidR="006C5154" w:rsidRPr="00164795" w:rsidRDefault="006C5154" w:rsidP="00164795">
      <w:pPr>
        <w:pStyle w:val="Paragraphedeliste"/>
        <w:numPr>
          <w:ilvl w:val="0"/>
          <w:numId w:val="5"/>
        </w:numPr>
        <w:spacing w:before="120" w:after="0"/>
        <w:rPr>
          <w:rFonts w:ascii="Arial" w:hAnsi="Arial" w:cs="Arial"/>
        </w:rPr>
      </w:pPr>
      <w:r w:rsidRPr="00164795">
        <w:rPr>
          <w:rFonts w:ascii="Arial" w:hAnsi="Arial" w:cs="Arial"/>
        </w:rPr>
        <w:t>cliquer ensuite sur le sous-menu « Mettre à jour »</w:t>
      </w:r>
    </w:p>
    <w:p w:rsidR="00BA3FB4" w:rsidRDefault="00A25800" w:rsidP="00BA3FB4">
      <w:pPr>
        <w:spacing w:before="120" w:after="0"/>
        <w:rPr>
          <w:rFonts w:ascii="Arial" w:hAnsi="Arial" w:cs="Arial"/>
        </w:rPr>
      </w:pPr>
      <w:r>
        <w:rPr>
          <w:noProof/>
          <w:lang w:eastAsia="fr-FR"/>
        </w:rPr>
        <w:drawing>
          <wp:inline distT="0" distB="0" distL="0" distR="0" wp14:anchorId="5173697C" wp14:editId="1F04BDA8">
            <wp:extent cx="3159185" cy="1308100"/>
            <wp:effectExtent l="0" t="0" r="3175"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1031" cy="1313005"/>
                    </a:xfrm>
                    <a:prstGeom prst="rect">
                      <a:avLst/>
                    </a:prstGeom>
                  </pic:spPr>
                </pic:pic>
              </a:graphicData>
            </a:graphic>
          </wp:inline>
        </w:drawing>
      </w:r>
    </w:p>
    <w:p w:rsidR="00A25800" w:rsidRPr="001B56CD" w:rsidRDefault="00EB352A" w:rsidP="00BA3FB4">
      <w:pPr>
        <w:spacing w:before="120" w:after="0"/>
        <w:rPr>
          <w:rFonts w:ascii="Arial" w:hAnsi="Arial" w:cs="Arial"/>
          <w:b/>
        </w:rPr>
      </w:pPr>
      <w:r>
        <w:rPr>
          <w:rFonts w:ascii="Arial" w:hAnsi="Arial" w:cs="Arial"/>
        </w:rPr>
        <w:t>L’écran de la fiche « Association » est maintenant en mode « Modification</w:t>
      </w:r>
      <w:r w:rsidR="00737524">
        <w:rPr>
          <w:rFonts w:ascii="Arial" w:hAnsi="Arial" w:cs="Arial"/>
        </w:rPr>
        <w:t> » qui vous donne accè</w:t>
      </w:r>
      <w:r>
        <w:rPr>
          <w:rFonts w:ascii="Arial" w:hAnsi="Arial" w:cs="Arial"/>
        </w:rPr>
        <w:t>s aux champs de saisie.</w:t>
      </w:r>
      <w:r w:rsidR="001B56CD">
        <w:rPr>
          <w:rFonts w:ascii="Arial" w:hAnsi="Arial" w:cs="Arial"/>
        </w:rPr>
        <w:t xml:space="preserve"> </w:t>
      </w:r>
      <w:r w:rsidR="001B56CD" w:rsidRPr="001B56CD">
        <w:rPr>
          <w:rFonts w:ascii="Arial" w:hAnsi="Arial" w:cs="Arial"/>
          <w:b/>
        </w:rPr>
        <w:t>Les champs en caractères gras sont indispensables.</w:t>
      </w:r>
    </w:p>
    <w:p w:rsidR="00EB352A" w:rsidRDefault="001B56CD" w:rsidP="00BA3FB4">
      <w:pPr>
        <w:spacing w:before="120" w:after="0"/>
        <w:rPr>
          <w:rFonts w:ascii="Arial" w:hAnsi="Arial" w:cs="Arial"/>
          <w:u w:val="single"/>
        </w:rPr>
      </w:pPr>
      <w:r w:rsidRPr="00A86274">
        <w:rPr>
          <w:rFonts w:ascii="Arial" w:hAnsi="Arial" w:cs="Arial"/>
          <w:u w:val="single"/>
        </w:rPr>
        <w:t>Dans le panel « Informations générales », vous avez les champs suivants :</w:t>
      </w:r>
    </w:p>
    <w:p w:rsidR="00164795" w:rsidRDefault="00164795" w:rsidP="00BA3FB4">
      <w:pPr>
        <w:spacing w:before="120" w:after="0"/>
        <w:rPr>
          <w:rFonts w:ascii="Arial" w:hAnsi="Arial" w:cs="Arial"/>
          <w:u w:val="single"/>
        </w:rPr>
      </w:pPr>
    </w:p>
    <w:p w:rsidR="00164795" w:rsidRDefault="00164795" w:rsidP="00BA3FB4">
      <w:pPr>
        <w:spacing w:before="120" w:after="0"/>
        <w:rPr>
          <w:rFonts w:ascii="Arial" w:hAnsi="Arial" w:cs="Arial"/>
          <w:u w:val="single"/>
        </w:rPr>
      </w:pPr>
      <w:r>
        <w:rPr>
          <w:noProof/>
          <w:lang w:eastAsia="fr-FR"/>
        </w:rPr>
        <w:drawing>
          <wp:inline distT="0" distB="0" distL="0" distR="0" wp14:anchorId="5752FEB0" wp14:editId="26017BCF">
            <wp:extent cx="6840220" cy="269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40220" cy="2692400"/>
                    </a:xfrm>
                    <a:prstGeom prst="rect">
                      <a:avLst/>
                    </a:prstGeom>
                  </pic:spPr>
                </pic:pic>
              </a:graphicData>
            </a:graphic>
          </wp:inline>
        </w:drawing>
      </w:r>
    </w:p>
    <w:p w:rsidR="00164795" w:rsidRPr="00A86274" w:rsidRDefault="00164795" w:rsidP="00BA3FB4">
      <w:pPr>
        <w:spacing w:before="120" w:after="0"/>
        <w:rPr>
          <w:rFonts w:ascii="Arial" w:hAnsi="Arial" w:cs="Arial"/>
          <w:u w:val="single"/>
        </w:rPr>
      </w:pPr>
    </w:p>
    <w:p w:rsidR="001B56CD" w:rsidRPr="001B56CD" w:rsidRDefault="001B56CD" w:rsidP="001B56CD">
      <w:pPr>
        <w:pStyle w:val="Paragraphedeliste"/>
        <w:numPr>
          <w:ilvl w:val="0"/>
          <w:numId w:val="3"/>
        </w:numPr>
        <w:spacing w:before="120" w:after="0"/>
        <w:rPr>
          <w:rFonts w:ascii="Arial" w:hAnsi="Arial" w:cs="Arial"/>
        </w:rPr>
      </w:pPr>
      <w:r w:rsidRPr="001B56CD">
        <w:rPr>
          <w:rFonts w:ascii="Arial" w:hAnsi="Arial" w:cs="Arial"/>
        </w:rPr>
        <w:t>Le n° et le nom de l’association sont remplis</w:t>
      </w:r>
    </w:p>
    <w:p w:rsidR="001B56CD" w:rsidRPr="001B56CD" w:rsidRDefault="001B56CD" w:rsidP="001B56CD">
      <w:pPr>
        <w:pStyle w:val="Paragraphedeliste"/>
        <w:numPr>
          <w:ilvl w:val="0"/>
          <w:numId w:val="3"/>
        </w:numPr>
        <w:spacing w:before="120" w:after="0"/>
        <w:rPr>
          <w:rFonts w:ascii="Arial" w:hAnsi="Arial" w:cs="Arial"/>
        </w:rPr>
      </w:pPr>
      <w:r w:rsidRPr="001B56CD">
        <w:rPr>
          <w:rFonts w:ascii="Arial" w:hAnsi="Arial" w:cs="Arial"/>
        </w:rPr>
        <w:t>Compléter avec :</w:t>
      </w:r>
    </w:p>
    <w:p w:rsidR="001B56CD" w:rsidRPr="001B56CD" w:rsidRDefault="001B56CD" w:rsidP="001B56CD">
      <w:pPr>
        <w:pStyle w:val="Paragraphedeliste"/>
        <w:numPr>
          <w:ilvl w:val="0"/>
          <w:numId w:val="3"/>
        </w:numPr>
        <w:spacing w:before="120" w:after="0"/>
        <w:rPr>
          <w:rFonts w:ascii="Arial" w:hAnsi="Arial" w:cs="Arial"/>
        </w:rPr>
      </w:pPr>
      <w:r w:rsidRPr="001B56CD">
        <w:rPr>
          <w:rFonts w:ascii="Arial" w:hAnsi="Arial" w:cs="Arial"/>
        </w:rPr>
        <w:t>Le n° de téléphone (n° de l’association s’il existe, à défaut n° d’un gestionnaire)</w:t>
      </w:r>
    </w:p>
    <w:p w:rsidR="001B56CD" w:rsidRPr="001B56CD" w:rsidRDefault="001B56CD" w:rsidP="001B56CD">
      <w:pPr>
        <w:pStyle w:val="Paragraphedeliste"/>
        <w:numPr>
          <w:ilvl w:val="0"/>
          <w:numId w:val="3"/>
        </w:numPr>
        <w:spacing w:before="120" w:after="0"/>
        <w:rPr>
          <w:rFonts w:ascii="Arial" w:hAnsi="Arial" w:cs="Arial"/>
          <w:b/>
        </w:rPr>
      </w:pPr>
      <w:r w:rsidRPr="001B56CD">
        <w:rPr>
          <w:rFonts w:ascii="Arial" w:hAnsi="Arial" w:cs="Arial"/>
          <w:b/>
        </w:rPr>
        <w:t>L’adresse mail (mail de l’association s’il existe, à défaut mail d’un gestionnaire)</w:t>
      </w:r>
    </w:p>
    <w:p w:rsidR="001B56CD" w:rsidRPr="001B56CD" w:rsidRDefault="001B56CD" w:rsidP="001B56CD">
      <w:pPr>
        <w:pStyle w:val="Paragraphedeliste"/>
        <w:numPr>
          <w:ilvl w:val="0"/>
          <w:numId w:val="3"/>
        </w:numPr>
        <w:spacing w:before="120" w:after="0"/>
        <w:rPr>
          <w:rFonts w:ascii="Arial" w:hAnsi="Arial" w:cs="Arial"/>
        </w:rPr>
      </w:pPr>
      <w:r w:rsidRPr="001B56CD">
        <w:rPr>
          <w:rFonts w:ascii="Arial" w:hAnsi="Arial" w:cs="Arial"/>
        </w:rPr>
        <w:t>Adresse postale. Il faut respecter strictement les zones de saisie, car en cas de requêtes, la qualité de restitution d’information dépend complétement de la saisie.</w:t>
      </w:r>
    </w:p>
    <w:p w:rsidR="001B56CD" w:rsidRPr="001B56CD" w:rsidRDefault="001B56CD" w:rsidP="001B56CD">
      <w:pPr>
        <w:pStyle w:val="Paragraphedeliste"/>
        <w:numPr>
          <w:ilvl w:val="0"/>
          <w:numId w:val="3"/>
        </w:numPr>
        <w:spacing w:before="120" w:after="0"/>
        <w:rPr>
          <w:rFonts w:ascii="Arial" w:hAnsi="Arial" w:cs="Arial"/>
        </w:rPr>
      </w:pPr>
      <w:r w:rsidRPr="001B56CD">
        <w:rPr>
          <w:rFonts w:ascii="Arial" w:hAnsi="Arial" w:cs="Arial"/>
        </w:rPr>
        <w:t>Description : saisie libre qui vous permet de saisir des informations concernant votre association.</w:t>
      </w:r>
    </w:p>
    <w:p w:rsidR="00A25800" w:rsidRDefault="00A25800" w:rsidP="00BA3FB4">
      <w:pPr>
        <w:spacing w:before="120" w:after="0"/>
        <w:rPr>
          <w:rFonts w:ascii="Arial" w:hAnsi="Arial" w:cs="Arial"/>
        </w:rPr>
      </w:pPr>
    </w:p>
    <w:p w:rsidR="00D90F63" w:rsidRDefault="00D90F63">
      <w:pPr>
        <w:rPr>
          <w:rFonts w:ascii="Arial" w:hAnsi="Arial" w:cs="Arial"/>
          <w:u w:val="single"/>
        </w:rPr>
      </w:pPr>
      <w:r>
        <w:rPr>
          <w:rFonts w:ascii="Arial" w:hAnsi="Arial" w:cs="Arial"/>
          <w:u w:val="single"/>
        </w:rPr>
        <w:br w:type="page"/>
      </w:r>
    </w:p>
    <w:p w:rsidR="001B56CD" w:rsidRDefault="001B56CD" w:rsidP="001B56CD">
      <w:pPr>
        <w:spacing w:before="120" w:after="0"/>
        <w:rPr>
          <w:rFonts w:ascii="Arial" w:hAnsi="Arial" w:cs="Arial"/>
          <w:u w:val="single"/>
        </w:rPr>
      </w:pPr>
      <w:r w:rsidRPr="00A86274">
        <w:rPr>
          <w:rFonts w:ascii="Arial" w:hAnsi="Arial" w:cs="Arial"/>
          <w:u w:val="single"/>
        </w:rPr>
        <w:lastRenderedPageBreak/>
        <w:t>Dans le panel « </w:t>
      </w:r>
      <w:r w:rsidR="00050B20">
        <w:rPr>
          <w:rFonts w:ascii="Arial" w:hAnsi="Arial" w:cs="Arial"/>
          <w:u w:val="single"/>
        </w:rPr>
        <w:t>Inscriptions</w:t>
      </w:r>
      <w:r w:rsidRPr="00A86274">
        <w:rPr>
          <w:rFonts w:ascii="Arial" w:hAnsi="Arial" w:cs="Arial"/>
          <w:u w:val="single"/>
        </w:rPr>
        <w:t> », vous avez les champs suivants :</w:t>
      </w:r>
    </w:p>
    <w:p w:rsidR="00164795" w:rsidRDefault="00164795" w:rsidP="001B56CD">
      <w:pPr>
        <w:spacing w:before="120" w:after="0"/>
        <w:rPr>
          <w:rFonts w:ascii="Arial" w:hAnsi="Arial" w:cs="Arial"/>
          <w:u w:val="single"/>
        </w:rPr>
      </w:pPr>
    </w:p>
    <w:p w:rsidR="00164795" w:rsidRDefault="00164795" w:rsidP="001B56CD">
      <w:pPr>
        <w:spacing w:before="120" w:after="0"/>
        <w:rPr>
          <w:rFonts w:ascii="Arial" w:hAnsi="Arial" w:cs="Arial"/>
          <w:u w:val="single"/>
        </w:rPr>
      </w:pPr>
      <w:r>
        <w:rPr>
          <w:noProof/>
          <w:lang w:eastAsia="fr-FR"/>
        </w:rPr>
        <w:drawing>
          <wp:inline distT="0" distB="0" distL="0" distR="0" wp14:anchorId="364097BE" wp14:editId="670A1A9B">
            <wp:extent cx="6840220" cy="20828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40220" cy="2082800"/>
                    </a:xfrm>
                    <a:prstGeom prst="rect">
                      <a:avLst/>
                    </a:prstGeom>
                  </pic:spPr>
                </pic:pic>
              </a:graphicData>
            </a:graphic>
          </wp:inline>
        </w:drawing>
      </w:r>
    </w:p>
    <w:p w:rsidR="00164795" w:rsidRPr="00A86274" w:rsidRDefault="00164795" w:rsidP="001B56CD">
      <w:pPr>
        <w:spacing w:before="120" w:after="0"/>
        <w:rPr>
          <w:rFonts w:ascii="Arial" w:hAnsi="Arial" w:cs="Arial"/>
          <w:u w:val="single"/>
        </w:rPr>
      </w:pPr>
    </w:p>
    <w:p w:rsidR="001B56CD" w:rsidRPr="00A86274" w:rsidRDefault="003D774B" w:rsidP="00A86274">
      <w:pPr>
        <w:pStyle w:val="Paragraphedeliste"/>
        <w:numPr>
          <w:ilvl w:val="0"/>
          <w:numId w:val="4"/>
        </w:numPr>
        <w:spacing w:before="120" w:after="0"/>
        <w:rPr>
          <w:rFonts w:ascii="Arial" w:hAnsi="Arial" w:cs="Arial"/>
          <w:b/>
        </w:rPr>
      </w:pPr>
      <w:r w:rsidRPr="00A86274">
        <w:rPr>
          <w:rFonts w:ascii="Arial" w:hAnsi="Arial" w:cs="Arial"/>
          <w:b/>
        </w:rPr>
        <w:t>Accepte l’adhésion en ligne : cocher cette case si vous souhaitez offrir à vos adhérents la possibilité d’adhérer en ligne</w:t>
      </w:r>
    </w:p>
    <w:p w:rsidR="003D774B" w:rsidRPr="00A86274" w:rsidRDefault="003D774B" w:rsidP="00A86274">
      <w:pPr>
        <w:pStyle w:val="Paragraphedeliste"/>
        <w:numPr>
          <w:ilvl w:val="0"/>
          <w:numId w:val="4"/>
        </w:numPr>
        <w:spacing w:before="120" w:after="0"/>
        <w:rPr>
          <w:rFonts w:ascii="Arial" w:hAnsi="Arial" w:cs="Arial"/>
          <w:b/>
        </w:rPr>
      </w:pPr>
      <w:r w:rsidRPr="00A86274">
        <w:rPr>
          <w:rFonts w:ascii="Arial" w:hAnsi="Arial" w:cs="Arial"/>
          <w:b/>
        </w:rPr>
        <w:t>Signaler les inscriptions ne ligne : cochez cette case si vous souhaitez recevoir un mail à chaque adhésion en ligne. Ce mail sera envoyé sur l’adresse mail indiquée dans les « Informations générales », voir ci-dessus.</w:t>
      </w:r>
    </w:p>
    <w:p w:rsidR="001B56CD" w:rsidRPr="00A86274" w:rsidRDefault="003D774B" w:rsidP="00A86274">
      <w:pPr>
        <w:pStyle w:val="Paragraphedeliste"/>
        <w:numPr>
          <w:ilvl w:val="0"/>
          <w:numId w:val="4"/>
        </w:numPr>
        <w:spacing w:before="120" w:after="0"/>
        <w:rPr>
          <w:rFonts w:ascii="Arial" w:hAnsi="Arial" w:cs="Arial"/>
          <w:b/>
        </w:rPr>
      </w:pPr>
      <w:r w:rsidRPr="00A86274">
        <w:rPr>
          <w:rFonts w:ascii="Arial" w:hAnsi="Arial" w:cs="Arial"/>
          <w:b/>
        </w:rPr>
        <w:t xml:space="preserve">Accepte le paiement en ligne : </w:t>
      </w:r>
      <w:r w:rsidR="00612058">
        <w:rPr>
          <w:rFonts w:ascii="Arial" w:hAnsi="Arial" w:cs="Arial"/>
          <w:b/>
        </w:rPr>
        <w:t>envoyer un mail à la Fédération pour demander de proposer cette fonctionnalité aux adhérents</w:t>
      </w:r>
      <w:r w:rsidRPr="00A86274">
        <w:rPr>
          <w:rFonts w:ascii="Arial" w:hAnsi="Arial" w:cs="Arial"/>
          <w:b/>
        </w:rPr>
        <w:t xml:space="preserve"> si vous acceptez que vos adhérents payent en ligne leur cotisation (cela est très fortement souhaitable si vous acceptez le paiement en ligne)</w:t>
      </w:r>
    </w:p>
    <w:p w:rsidR="003D774B" w:rsidRPr="00A86274" w:rsidRDefault="003D774B" w:rsidP="00A86274">
      <w:pPr>
        <w:pStyle w:val="Paragraphedeliste"/>
        <w:numPr>
          <w:ilvl w:val="0"/>
          <w:numId w:val="4"/>
        </w:numPr>
        <w:spacing w:before="120" w:after="0"/>
        <w:rPr>
          <w:rFonts w:ascii="Arial" w:hAnsi="Arial" w:cs="Arial"/>
          <w:b/>
        </w:rPr>
      </w:pPr>
      <w:r w:rsidRPr="00A86274">
        <w:rPr>
          <w:rFonts w:ascii="Arial" w:hAnsi="Arial" w:cs="Arial"/>
          <w:b/>
        </w:rPr>
        <w:t>Modes de règlement proposés aux adhérents en ligne : vous pouvez sélectionner un ou plusieurs modes de règlement. Cette zone est obligatoire si vous avez accepté le paiement en ligne. Pour sélectionner, plusieurs modes, après la sélection du premier, appuyer sur la touche CTRL de votre clavier et cliquer sur le mode de règlement choisi</w:t>
      </w:r>
      <w:r w:rsidR="008A4EED" w:rsidRPr="00A86274">
        <w:rPr>
          <w:rFonts w:ascii="Arial" w:hAnsi="Arial" w:cs="Arial"/>
          <w:b/>
        </w:rPr>
        <w:t>. La logique voudrait que seul le paiement par carte bancaire soit autorisé, car le but étant d’évite</w:t>
      </w:r>
      <w:r w:rsidR="00717B1B">
        <w:rPr>
          <w:rFonts w:ascii="Arial" w:hAnsi="Arial" w:cs="Arial"/>
          <w:b/>
        </w:rPr>
        <w:t xml:space="preserve">r un déplacement aux adhérents </w:t>
      </w:r>
      <w:r w:rsidR="008A4EED" w:rsidRPr="00A86274">
        <w:rPr>
          <w:rFonts w:ascii="Arial" w:hAnsi="Arial" w:cs="Arial"/>
          <w:b/>
        </w:rPr>
        <w:t xml:space="preserve">et l’enregistrement immédiat de son adhésion, seul le paiement </w:t>
      </w:r>
      <w:r w:rsidR="00A37E63" w:rsidRPr="00A86274">
        <w:rPr>
          <w:rFonts w:ascii="Arial" w:hAnsi="Arial" w:cs="Arial"/>
          <w:b/>
        </w:rPr>
        <w:t>par CB permet de remplir cet objectif.</w:t>
      </w:r>
    </w:p>
    <w:p w:rsidR="00A37E63" w:rsidRPr="00A86274" w:rsidRDefault="00A37E63" w:rsidP="00A86274">
      <w:pPr>
        <w:pStyle w:val="Paragraphedeliste"/>
        <w:numPr>
          <w:ilvl w:val="0"/>
          <w:numId w:val="4"/>
        </w:numPr>
        <w:spacing w:before="120" w:after="0"/>
        <w:rPr>
          <w:rFonts w:ascii="Arial" w:hAnsi="Arial" w:cs="Arial"/>
          <w:b/>
        </w:rPr>
      </w:pPr>
      <w:r w:rsidRPr="00A86274">
        <w:rPr>
          <w:rFonts w:ascii="Arial" w:hAnsi="Arial" w:cs="Arial"/>
          <w:b/>
        </w:rPr>
        <w:t>Qui encaisse : 2 possibilités :</w:t>
      </w:r>
    </w:p>
    <w:p w:rsidR="00A37E63" w:rsidRPr="00A86274" w:rsidRDefault="00A37E63" w:rsidP="00A86274">
      <w:pPr>
        <w:pStyle w:val="Paragraphedeliste"/>
        <w:numPr>
          <w:ilvl w:val="1"/>
          <w:numId w:val="4"/>
        </w:numPr>
        <w:spacing w:before="120" w:after="0"/>
        <w:rPr>
          <w:rFonts w:ascii="Arial" w:hAnsi="Arial" w:cs="Arial"/>
          <w:b/>
        </w:rPr>
      </w:pPr>
      <w:r w:rsidRPr="00A86274">
        <w:rPr>
          <w:rFonts w:ascii="Arial" w:hAnsi="Arial" w:cs="Arial"/>
          <w:b/>
        </w:rPr>
        <w:t>ATSCAF locale :</w:t>
      </w:r>
      <w:r w:rsidR="00D90F63">
        <w:rPr>
          <w:rFonts w:ascii="Arial" w:hAnsi="Arial" w:cs="Arial"/>
          <w:b/>
        </w:rPr>
        <w:t xml:space="preserve"> </w:t>
      </w:r>
      <w:r w:rsidRPr="00A86274">
        <w:rPr>
          <w:rFonts w:ascii="Arial" w:hAnsi="Arial" w:cs="Arial"/>
          <w:b/>
        </w:rPr>
        <w:t>dans ce cas, vous devez mettre en place avec votre banque un dispositif de paiement en ligne qui entrainera pour votre ATSCAF des frais de mise en place et d’abonnement et nécessitera le reversement de la part fédérale à l’ATSCAF Fédérale</w:t>
      </w:r>
    </w:p>
    <w:p w:rsidR="00A37E63" w:rsidRPr="00A86274" w:rsidRDefault="00717B1B" w:rsidP="00A86274">
      <w:pPr>
        <w:pStyle w:val="Paragraphedeliste"/>
        <w:numPr>
          <w:ilvl w:val="1"/>
          <w:numId w:val="4"/>
        </w:numPr>
        <w:spacing w:before="120" w:after="0"/>
        <w:rPr>
          <w:rFonts w:ascii="Arial" w:hAnsi="Arial" w:cs="Arial"/>
          <w:b/>
        </w:rPr>
      </w:pPr>
      <w:r>
        <w:rPr>
          <w:rFonts w:ascii="Arial" w:hAnsi="Arial" w:cs="Arial"/>
          <w:b/>
        </w:rPr>
        <w:t>Fédération</w:t>
      </w:r>
      <w:r w:rsidR="00A37E63" w:rsidRPr="00A86274">
        <w:rPr>
          <w:rFonts w:ascii="Arial" w:hAnsi="Arial" w:cs="Arial"/>
          <w:b/>
        </w:rPr>
        <w:t> : vous n’avez rien à faire. La Fédération encaisse les règlement</w:t>
      </w:r>
      <w:r w:rsidR="00BB3116" w:rsidRPr="00A86274">
        <w:rPr>
          <w:rFonts w:ascii="Arial" w:hAnsi="Arial" w:cs="Arial"/>
          <w:b/>
        </w:rPr>
        <w:t>s</w:t>
      </w:r>
      <w:r w:rsidR="00A37E63" w:rsidRPr="00A86274">
        <w:rPr>
          <w:rFonts w:ascii="Arial" w:hAnsi="Arial" w:cs="Arial"/>
          <w:b/>
        </w:rPr>
        <w:t xml:space="preserve"> des cotisations et vous rembourse la part locale de celle-ci</w:t>
      </w:r>
      <w:r w:rsidR="00A86274" w:rsidRPr="00A86274">
        <w:rPr>
          <w:rFonts w:ascii="Arial" w:hAnsi="Arial" w:cs="Arial"/>
          <w:b/>
        </w:rPr>
        <w:t xml:space="preserve"> (conseillé)</w:t>
      </w:r>
    </w:p>
    <w:p w:rsidR="00A37E63" w:rsidRPr="00A86274" w:rsidRDefault="00A37E63" w:rsidP="00A86274">
      <w:pPr>
        <w:pStyle w:val="Paragraphedeliste"/>
        <w:numPr>
          <w:ilvl w:val="0"/>
          <w:numId w:val="4"/>
        </w:numPr>
        <w:spacing w:before="120" w:after="0"/>
        <w:rPr>
          <w:rFonts w:ascii="Arial" w:hAnsi="Arial" w:cs="Arial"/>
          <w:b/>
        </w:rPr>
      </w:pPr>
      <w:r w:rsidRPr="00A86274">
        <w:rPr>
          <w:rFonts w:ascii="Arial" w:hAnsi="Arial" w:cs="Arial"/>
          <w:b/>
        </w:rPr>
        <w:t>Mode de règlement GRAAL : vous permet de sélectionner les modes de règlements autorisés par votre association (au minimum ceux acceptés pour le règlement en ligne)</w:t>
      </w:r>
    </w:p>
    <w:p w:rsidR="00A37E63" w:rsidRPr="00A86274" w:rsidRDefault="00C838AC" w:rsidP="00A86274">
      <w:pPr>
        <w:pStyle w:val="Paragraphedeliste"/>
        <w:numPr>
          <w:ilvl w:val="0"/>
          <w:numId w:val="4"/>
        </w:numPr>
        <w:spacing w:before="120" w:after="0"/>
        <w:rPr>
          <w:rFonts w:ascii="Arial" w:hAnsi="Arial" w:cs="Arial"/>
          <w:b/>
        </w:rPr>
      </w:pPr>
      <w:r w:rsidRPr="00A86274">
        <w:rPr>
          <w:rFonts w:ascii="Arial" w:hAnsi="Arial" w:cs="Arial"/>
          <w:b/>
        </w:rPr>
        <w:t>Coordonnées bancaires (IBAN)</w:t>
      </w:r>
      <w:r w:rsidR="00612058">
        <w:rPr>
          <w:rFonts w:ascii="Arial" w:hAnsi="Arial" w:cs="Arial"/>
          <w:b/>
        </w:rPr>
        <w:t xml:space="preserve"> et (BIC)</w:t>
      </w:r>
      <w:r w:rsidRPr="00A86274">
        <w:rPr>
          <w:rFonts w:ascii="Arial" w:hAnsi="Arial" w:cs="Arial"/>
          <w:b/>
        </w:rPr>
        <w:t xml:space="preserve"> : </w:t>
      </w:r>
      <w:r w:rsidR="00612058">
        <w:rPr>
          <w:rFonts w:ascii="Arial" w:hAnsi="Arial" w:cs="Arial"/>
          <w:b/>
        </w:rPr>
        <w:t xml:space="preserve">si vous accepter le paiement en ligne, au mail, de demande adressé à la fédération, joignez un RIB du compte bancaire de votre association. </w:t>
      </w:r>
      <w:r w:rsidRPr="00A86274">
        <w:rPr>
          <w:rFonts w:ascii="Arial" w:hAnsi="Arial" w:cs="Arial"/>
          <w:b/>
        </w:rPr>
        <w:t>sur lequel la Fédération vous remboursera la part locale des cotisations</w:t>
      </w:r>
    </w:p>
    <w:p w:rsidR="00C838AC" w:rsidRPr="00A86274" w:rsidRDefault="00E41B7A" w:rsidP="00A86274">
      <w:pPr>
        <w:pStyle w:val="Paragraphedeliste"/>
        <w:numPr>
          <w:ilvl w:val="0"/>
          <w:numId w:val="4"/>
        </w:numPr>
        <w:spacing w:before="120" w:after="0"/>
        <w:rPr>
          <w:rFonts w:ascii="Arial" w:hAnsi="Arial" w:cs="Arial"/>
        </w:rPr>
      </w:pPr>
      <w:r w:rsidRPr="00A86274">
        <w:rPr>
          <w:rFonts w:ascii="Arial" w:hAnsi="Arial" w:cs="Arial"/>
        </w:rPr>
        <w:t>Consignes de paiement : saisie libre. Vous permet de saisir des consignes de paiement propres à votre association</w:t>
      </w:r>
    </w:p>
    <w:p w:rsidR="00C838AC" w:rsidRPr="00A86274" w:rsidRDefault="00E41B7A" w:rsidP="00A86274">
      <w:pPr>
        <w:pStyle w:val="Paragraphedeliste"/>
        <w:numPr>
          <w:ilvl w:val="0"/>
          <w:numId w:val="4"/>
        </w:numPr>
        <w:spacing w:before="120" w:after="0"/>
        <w:rPr>
          <w:rFonts w:ascii="Arial" w:hAnsi="Arial" w:cs="Arial"/>
        </w:rPr>
      </w:pPr>
      <w:r w:rsidRPr="00A86274">
        <w:rPr>
          <w:rFonts w:ascii="Arial" w:hAnsi="Arial" w:cs="Arial"/>
        </w:rPr>
        <w:t xml:space="preserve">Description tarification particulière : Vous permet de saisir </w:t>
      </w:r>
      <w:r w:rsidR="006F057B" w:rsidRPr="00A86274">
        <w:rPr>
          <w:rFonts w:ascii="Arial" w:hAnsi="Arial" w:cs="Arial"/>
        </w:rPr>
        <w:t>des modes de tarification</w:t>
      </w:r>
      <w:r w:rsidRPr="00A86274">
        <w:rPr>
          <w:rFonts w:ascii="Arial" w:hAnsi="Arial" w:cs="Arial"/>
        </w:rPr>
        <w:t xml:space="preserve"> propres à votre association</w:t>
      </w:r>
    </w:p>
    <w:p w:rsidR="00C838AC" w:rsidRPr="00A86274" w:rsidRDefault="00A353D3" w:rsidP="00A86274">
      <w:pPr>
        <w:pStyle w:val="Paragraphedeliste"/>
        <w:numPr>
          <w:ilvl w:val="0"/>
          <w:numId w:val="4"/>
        </w:numPr>
        <w:spacing w:before="120" w:after="0"/>
        <w:rPr>
          <w:rFonts w:ascii="Arial" w:hAnsi="Arial" w:cs="Arial"/>
          <w:b/>
        </w:rPr>
      </w:pPr>
      <w:r w:rsidRPr="00A86274">
        <w:rPr>
          <w:rFonts w:ascii="Arial" w:hAnsi="Arial" w:cs="Arial"/>
          <w:b/>
        </w:rPr>
        <w:t>Age maximum des enfants : précise l’âge maximum ou l’ayant droit d’un adhérent peut être accepté comme « Enfant ». Dans notre cas, les enfants de plus de 20 ans de l’adhérent ne seront pas considéré comme ayant-droit et à ce titre devront acquitter une cotisation au tarif plein (voir fiche</w:t>
      </w:r>
      <w:r w:rsidR="001D56DA" w:rsidRPr="00A86274">
        <w:rPr>
          <w:rFonts w:ascii="Arial" w:hAnsi="Arial" w:cs="Arial"/>
          <w:b/>
        </w:rPr>
        <w:t>s</w:t>
      </w:r>
      <w:r w:rsidRPr="00A86274">
        <w:rPr>
          <w:rFonts w:ascii="Arial" w:hAnsi="Arial" w:cs="Arial"/>
          <w:b/>
        </w:rPr>
        <w:t xml:space="preserve"> </w:t>
      </w:r>
      <w:r w:rsidR="00BB3116" w:rsidRPr="00A86274">
        <w:rPr>
          <w:rFonts w:ascii="Arial" w:hAnsi="Arial" w:cs="Arial"/>
          <w:b/>
        </w:rPr>
        <w:t xml:space="preserve">Adhérent et </w:t>
      </w:r>
      <w:r w:rsidRPr="00A86274">
        <w:rPr>
          <w:rFonts w:ascii="Arial" w:hAnsi="Arial" w:cs="Arial"/>
          <w:b/>
        </w:rPr>
        <w:t>Tarif).</w:t>
      </w:r>
    </w:p>
    <w:p w:rsidR="00A353D3" w:rsidRPr="00A86274" w:rsidRDefault="00A353D3" w:rsidP="00A86274">
      <w:pPr>
        <w:pStyle w:val="Paragraphedeliste"/>
        <w:numPr>
          <w:ilvl w:val="0"/>
          <w:numId w:val="4"/>
        </w:numPr>
        <w:spacing w:before="120" w:after="0"/>
        <w:rPr>
          <w:rFonts w:ascii="Arial" w:hAnsi="Arial" w:cs="Arial"/>
          <w:b/>
        </w:rPr>
      </w:pPr>
      <w:r w:rsidRPr="00A86274">
        <w:rPr>
          <w:rFonts w:ascii="Arial" w:hAnsi="Arial" w:cs="Arial"/>
          <w:b/>
        </w:rPr>
        <w:lastRenderedPageBreak/>
        <w:t>Nombre maximum d’ayant-droit « Non enfant » : indique le nombre maximum d’ayant-droit non enfant pour un adhérent. Dans notre exemple, seul un ayant-droit non enfant, pourra bénéficier du tarif de cotisation « Ayant-droit » (voir fiche</w:t>
      </w:r>
      <w:r w:rsidR="001D56DA" w:rsidRPr="00A86274">
        <w:rPr>
          <w:rFonts w:ascii="Arial" w:hAnsi="Arial" w:cs="Arial"/>
          <w:b/>
        </w:rPr>
        <w:t>s</w:t>
      </w:r>
      <w:r w:rsidRPr="00A86274">
        <w:rPr>
          <w:rFonts w:ascii="Arial" w:hAnsi="Arial" w:cs="Arial"/>
          <w:b/>
        </w:rPr>
        <w:t xml:space="preserve"> </w:t>
      </w:r>
      <w:r w:rsidR="00BB3116" w:rsidRPr="00A86274">
        <w:rPr>
          <w:rFonts w:ascii="Arial" w:hAnsi="Arial" w:cs="Arial"/>
          <w:b/>
        </w:rPr>
        <w:t xml:space="preserve">Adhérent et </w:t>
      </w:r>
      <w:r w:rsidRPr="00A86274">
        <w:rPr>
          <w:rFonts w:ascii="Arial" w:hAnsi="Arial" w:cs="Arial"/>
          <w:b/>
        </w:rPr>
        <w:t>Tarif)</w:t>
      </w:r>
      <w:r w:rsidR="0095049E">
        <w:rPr>
          <w:rFonts w:ascii="Arial" w:hAnsi="Arial" w:cs="Arial"/>
          <w:b/>
        </w:rPr>
        <w:t>. Il n’est possible de n’avoir qu’un seul ayant-droit de type conjoint.</w:t>
      </w:r>
      <w:bookmarkStart w:id="0" w:name="_GoBack"/>
      <w:bookmarkEnd w:id="0"/>
    </w:p>
    <w:p w:rsidR="00A66869" w:rsidRPr="00A66869" w:rsidRDefault="00A66869" w:rsidP="00A66869">
      <w:pPr>
        <w:pStyle w:val="Paragraphedeliste"/>
        <w:numPr>
          <w:ilvl w:val="0"/>
          <w:numId w:val="4"/>
        </w:numPr>
        <w:spacing w:before="120" w:after="0"/>
        <w:rPr>
          <w:rFonts w:ascii="Arial" w:hAnsi="Arial" w:cs="Arial"/>
          <w:b/>
        </w:rPr>
      </w:pPr>
      <w:r w:rsidRPr="00A66869">
        <w:rPr>
          <w:rFonts w:ascii="Arial" w:hAnsi="Arial" w:cs="Arial"/>
          <w:b/>
        </w:rPr>
        <w:t>Utilise les codes correspondants : à cocher pour permettre la saisie à minima de la composition du bureau de votre ATSCAQF dans les correspondants (Voir fiche contact).</w:t>
      </w:r>
    </w:p>
    <w:p w:rsidR="00A66869" w:rsidRPr="00A66869" w:rsidRDefault="00A66869" w:rsidP="00A66869">
      <w:pPr>
        <w:pStyle w:val="Paragraphedeliste"/>
        <w:numPr>
          <w:ilvl w:val="0"/>
          <w:numId w:val="4"/>
        </w:numPr>
        <w:spacing w:before="120" w:after="0"/>
        <w:rPr>
          <w:rFonts w:ascii="Arial" w:hAnsi="Arial" w:cs="Arial"/>
          <w:b/>
        </w:rPr>
      </w:pPr>
      <w:r w:rsidRPr="00A66869">
        <w:rPr>
          <w:rFonts w:ascii="Arial" w:hAnsi="Arial" w:cs="Arial"/>
          <w:b/>
        </w:rPr>
        <w:t>Utilise les codes secteurs : chaque ATSCAQF locale a au moins un secteur, le siège. Un secteur peut être soit géographique, soit un club, ….. . Vous pouvez y rattacher un responsable qui sera saisi comme correspondant/contact (voir fiche secteur/contact).</w:t>
      </w:r>
    </w:p>
    <w:p w:rsidR="00A66869" w:rsidRDefault="00A66869" w:rsidP="00BA3FB4">
      <w:pPr>
        <w:spacing w:before="120" w:after="0"/>
        <w:rPr>
          <w:rFonts w:ascii="Arial" w:hAnsi="Arial" w:cs="Arial"/>
        </w:rPr>
      </w:pPr>
    </w:p>
    <w:sectPr w:rsidR="00A66869" w:rsidSect="007E4060">
      <w:headerReference w:type="default" r:id="rId14"/>
      <w:footerReference w:type="default" r:id="rId15"/>
      <w:pgSz w:w="11906" w:h="16838" w:code="9"/>
      <w:pgMar w:top="1418" w:right="567" w:bottom="851" w:left="567"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D1" w:rsidRDefault="006D6FD1" w:rsidP="00B07E9F">
      <w:pPr>
        <w:spacing w:after="0" w:line="240" w:lineRule="auto"/>
      </w:pPr>
      <w:r>
        <w:separator/>
      </w:r>
    </w:p>
  </w:endnote>
  <w:endnote w:type="continuationSeparator" w:id="0">
    <w:p w:rsidR="006D6FD1" w:rsidRDefault="006D6FD1" w:rsidP="00B0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795" w:rsidRDefault="00164795" w:rsidP="00164795">
    <w:pPr>
      <w:pStyle w:val="Pieddepage"/>
      <w:tabs>
        <w:tab w:val="clear" w:pos="9072"/>
        <w:tab w:val="right" w:pos="10206"/>
      </w:tabs>
    </w:pPr>
    <w:r>
      <w:tab/>
    </w:r>
    <w:r>
      <w:tab/>
    </w:r>
    <w:r w:rsidR="00EE4023">
      <w:t>P</w:t>
    </w:r>
    <w:r>
      <w:t>age</w:t>
    </w:r>
    <w:r w:rsidR="00EE4023">
      <w:t xml:space="preserve"> </w:t>
    </w:r>
    <w:r>
      <w:fldChar w:fldCharType="begin"/>
    </w:r>
    <w:r>
      <w:instrText>PAGE   \* MERGEFORMAT</w:instrText>
    </w:r>
    <w:r>
      <w:fldChar w:fldCharType="separate"/>
    </w:r>
    <w:r w:rsidR="0095049E">
      <w:rPr>
        <w:noProof/>
      </w:rPr>
      <w:t>4</w:t>
    </w:r>
    <w:r>
      <w:fldChar w:fldCharType="end"/>
    </w:r>
  </w:p>
  <w:p w:rsidR="00164795" w:rsidRDefault="001647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D1" w:rsidRDefault="006D6FD1" w:rsidP="00B07E9F">
      <w:pPr>
        <w:spacing w:after="0" w:line="240" w:lineRule="auto"/>
      </w:pPr>
      <w:r>
        <w:separator/>
      </w:r>
    </w:p>
  </w:footnote>
  <w:footnote w:type="continuationSeparator" w:id="0">
    <w:p w:rsidR="006D6FD1" w:rsidRDefault="006D6FD1" w:rsidP="00B07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E9F" w:rsidRDefault="00B07E9F">
    <w:pPr>
      <w:pStyle w:val="En-tte"/>
    </w:pPr>
    <w:r w:rsidRPr="00430FDE">
      <w:rPr>
        <w:rFonts w:ascii="Arial" w:hAnsi="Arial" w:cs="Arial"/>
        <w:noProof/>
        <w:lang w:eastAsia="fr-FR"/>
      </w:rPr>
      <w:drawing>
        <wp:inline distT="0" distB="0" distL="0" distR="0" wp14:anchorId="062A65C7" wp14:editId="238F3054">
          <wp:extent cx="1517650" cy="951899"/>
          <wp:effectExtent l="0" t="0" r="635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04" cy="966234"/>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1E13"/>
    <w:multiLevelType w:val="hybridMultilevel"/>
    <w:tmpl w:val="FC6EB1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F43838"/>
    <w:multiLevelType w:val="hybridMultilevel"/>
    <w:tmpl w:val="09848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1D3D8B"/>
    <w:multiLevelType w:val="hybridMultilevel"/>
    <w:tmpl w:val="5B86B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A2126F"/>
    <w:multiLevelType w:val="hybridMultilevel"/>
    <w:tmpl w:val="9F14313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696109"/>
    <w:multiLevelType w:val="hybridMultilevel"/>
    <w:tmpl w:val="9E64E3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B603E8"/>
    <w:multiLevelType w:val="hybridMultilevel"/>
    <w:tmpl w:val="21C6E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B4"/>
    <w:rsid w:val="00050B20"/>
    <w:rsid w:val="00164795"/>
    <w:rsid w:val="001B56CD"/>
    <w:rsid w:val="001D56DA"/>
    <w:rsid w:val="002315CD"/>
    <w:rsid w:val="00261FB7"/>
    <w:rsid w:val="003D2E1F"/>
    <w:rsid w:val="003D774B"/>
    <w:rsid w:val="004675D5"/>
    <w:rsid w:val="00524414"/>
    <w:rsid w:val="005A5D87"/>
    <w:rsid w:val="005C5856"/>
    <w:rsid w:val="00612058"/>
    <w:rsid w:val="00676DFA"/>
    <w:rsid w:val="006C5154"/>
    <w:rsid w:val="006D6FD1"/>
    <w:rsid w:val="006F057B"/>
    <w:rsid w:val="0071544A"/>
    <w:rsid w:val="00717B1B"/>
    <w:rsid w:val="00737524"/>
    <w:rsid w:val="007D39C3"/>
    <w:rsid w:val="007E4060"/>
    <w:rsid w:val="008A4EED"/>
    <w:rsid w:val="008D4A33"/>
    <w:rsid w:val="0095049E"/>
    <w:rsid w:val="009C65B3"/>
    <w:rsid w:val="009D64F1"/>
    <w:rsid w:val="00A02000"/>
    <w:rsid w:val="00A25800"/>
    <w:rsid w:val="00A353D3"/>
    <w:rsid w:val="00A37E63"/>
    <w:rsid w:val="00A66869"/>
    <w:rsid w:val="00A86274"/>
    <w:rsid w:val="00B07E9F"/>
    <w:rsid w:val="00B870D5"/>
    <w:rsid w:val="00BA3FB4"/>
    <w:rsid w:val="00BB3116"/>
    <w:rsid w:val="00C838AC"/>
    <w:rsid w:val="00C8502C"/>
    <w:rsid w:val="00CD118E"/>
    <w:rsid w:val="00CF2383"/>
    <w:rsid w:val="00D156F9"/>
    <w:rsid w:val="00D25799"/>
    <w:rsid w:val="00D90F63"/>
    <w:rsid w:val="00DF3E8E"/>
    <w:rsid w:val="00E41B7A"/>
    <w:rsid w:val="00EB352A"/>
    <w:rsid w:val="00EE4023"/>
    <w:rsid w:val="00FB7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55BBD6-AE7F-4626-9F6D-0C498F7A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7E9F"/>
    <w:pPr>
      <w:tabs>
        <w:tab w:val="center" w:pos="4536"/>
        <w:tab w:val="right" w:pos="9072"/>
      </w:tabs>
      <w:spacing w:after="0" w:line="240" w:lineRule="auto"/>
    </w:pPr>
  </w:style>
  <w:style w:type="character" w:customStyle="1" w:styleId="En-tteCar">
    <w:name w:val="En-tête Car"/>
    <w:basedOn w:val="Policepardfaut"/>
    <w:link w:val="En-tte"/>
    <w:uiPriority w:val="99"/>
    <w:rsid w:val="00B07E9F"/>
  </w:style>
  <w:style w:type="paragraph" w:styleId="Pieddepage">
    <w:name w:val="footer"/>
    <w:basedOn w:val="Normal"/>
    <w:link w:val="PieddepageCar"/>
    <w:uiPriority w:val="99"/>
    <w:unhideWhenUsed/>
    <w:rsid w:val="00B07E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E9F"/>
  </w:style>
  <w:style w:type="paragraph" w:styleId="Paragraphedeliste">
    <w:name w:val="List Paragraph"/>
    <w:basedOn w:val="Normal"/>
    <w:uiPriority w:val="34"/>
    <w:qFormat/>
    <w:rsid w:val="00FB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1013</Words>
  <Characters>5573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CLUZEL</dc:creator>
  <cp:keywords/>
  <dc:description/>
  <cp:lastModifiedBy>PIERRE CLUZEL</cp:lastModifiedBy>
  <cp:revision>40</cp:revision>
  <dcterms:created xsi:type="dcterms:W3CDTF">2020-03-29T15:22:00Z</dcterms:created>
  <dcterms:modified xsi:type="dcterms:W3CDTF">2023-12-05T13:10:00Z</dcterms:modified>
</cp:coreProperties>
</file>